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5F755" w14:textId="77777777" w:rsidR="008A2047" w:rsidRPr="00A26FFE" w:rsidRDefault="00C751A1">
      <w:pPr>
        <w:jc w:val="center"/>
        <w:rPr>
          <w:sz w:val="22"/>
          <w:szCs w:val="22"/>
        </w:rPr>
      </w:pPr>
      <w:r>
        <w:rPr>
          <w:b/>
          <w:sz w:val="22"/>
          <w:szCs w:val="22"/>
        </w:rPr>
        <w:t xml:space="preserve">FORMULARUL ZONELOR PRIORITARE PENTRU BIODIVERSITATE </w:t>
      </w:r>
    </w:p>
    <w:p w14:paraId="13DE42BC" w14:textId="77777777" w:rsidR="008A2047" w:rsidRPr="00A26FFE" w:rsidRDefault="008A2047">
      <w:pPr>
        <w:spacing w:after="0"/>
        <w:rPr>
          <w:sz w:val="22"/>
          <w:szCs w:val="22"/>
        </w:rPr>
      </w:pPr>
    </w:p>
    <w:p w14:paraId="50B2EB61" w14:textId="77777777" w:rsidR="008A2047" w:rsidRPr="00A26FFE" w:rsidRDefault="00C751A1">
      <w:pPr>
        <w:jc w:val="center"/>
        <w:rPr>
          <w:sz w:val="22"/>
          <w:szCs w:val="22"/>
        </w:rPr>
      </w:pPr>
      <w:r>
        <w:rPr>
          <w:b/>
          <w:sz w:val="22"/>
          <w:szCs w:val="22"/>
        </w:rPr>
        <w:t>1. Identificarea Zonelor Prioritare pentru Biodiversitate  (ZPB)</w:t>
      </w:r>
    </w:p>
    <w:p w14:paraId="7AFCD435" w14:textId="77777777" w:rsidR="008A2047" w:rsidRPr="00A26FFE" w:rsidRDefault="008A2047">
      <w:pPr>
        <w:rPr>
          <w:sz w:val="22"/>
          <w:szCs w:val="22"/>
        </w:rPr>
      </w:pPr>
    </w:p>
    <w:p w14:paraId="5065EBA4" w14:textId="77777777" w:rsidR="008A2047" w:rsidRPr="00A26FFE" w:rsidRDefault="00C751A1">
      <w:pPr>
        <w:rPr>
          <w:sz w:val="22"/>
          <w:szCs w:val="22"/>
        </w:rPr>
      </w:pPr>
      <w:r>
        <w:rPr>
          <w:b/>
          <w:sz w:val="22"/>
          <w:szCs w:val="22"/>
        </w:rPr>
        <w:t>1.1. Codul ZPB*</w:t>
      </w:r>
    </w:p>
    <w:p w14:paraId="710DCC1D" w14:textId="77777777" w:rsidR="008A2047" w:rsidRPr="00A26FFE" w:rsidRDefault="00C751A1">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ROSCI0031ZPB</w:t>
      </w:r>
    </w:p>
    <w:p w14:paraId="2B506479" w14:textId="5D397981" w:rsidR="008A2047" w:rsidRPr="00A26FFE" w:rsidRDefault="00C751A1" w:rsidP="00E93F27">
      <w:pPr>
        <w:spacing w:after="0"/>
        <w:rPr>
          <w:sz w:val="22"/>
          <w:szCs w:val="22"/>
        </w:rPr>
      </w:pPr>
      <w:r>
        <w:rPr>
          <w:i/>
          <w:color w:val="808080"/>
          <w:sz w:val="22"/>
          <w:szCs w:val="22"/>
        </w:rPr>
        <w:t>*Codare temporară, aceasta va fi actualizată conform specificațiilor de raportare</w:t>
      </w:r>
    </w:p>
    <w:p w14:paraId="462B509F" w14:textId="77777777" w:rsidR="008A2047" w:rsidRPr="00A26FFE" w:rsidRDefault="00C751A1">
      <w:pPr>
        <w:rPr>
          <w:sz w:val="22"/>
          <w:szCs w:val="22"/>
        </w:rPr>
      </w:pPr>
      <w:r>
        <w:rPr>
          <w:b/>
          <w:sz w:val="22"/>
          <w:szCs w:val="22"/>
        </w:rPr>
        <w:t>1.2. Denumire ZPB</w:t>
      </w:r>
    </w:p>
    <w:p w14:paraId="29FA5CD8" w14:textId="689CAA2D" w:rsidR="008A2047" w:rsidRPr="00E93F27" w:rsidRDefault="00C751A1" w:rsidP="00E93F2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Cheile Nerei - Beușnița</w:t>
      </w:r>
    </w:p>
    <w:p w14:paraId="04C89CD2" w14:textId="77777777" w:rsidR="008A2047" w:rsidRPr="00A26FFE" w:rsidRDefault="00C751A1">
      <w:pPr>
        <w:rPr>
          <w:sz w:val="22"/>
          <w:szCs w:val="22"/>
        </w:rPr>
      </w:pPr>
      <w:r>
        <w:rPr>
          <w:b/>
          <w:sz w:val="22"/>
          <w:szCs w:val="22"/>
        </w:rPr>
        <w:t>1.3. Încadrarea ZPB în</w:t>
      </w:r>
    </w:p>
    <w:p w14:paraId="1F34C94E"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Arie naturală protejată</w:t>
      </w:r>
    </w:p>
    <w:p w14:paraId="471B84D6"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OECM (Other effective area-based conservation measures)</w:t>
      </w:r>
    </w:p>
    <w:p w14:paraId="44CA1B4B" w14:textId="00F73F0E" w:rsidR="008A2047" w:rsidRPr="00A26FFE" w:rsidRDefault="00C751A1">
      <w:pPr>
        <w:rPr>
          <w:sz w:val="22"/>
          <w:szCs w:val="22"/>
        </w:rPr>
      </w:pPr>
      <w:r>
        <w:rPr>
          <w:rFonts w:ascii="Segoe UI Symbol" w:hAnsi="Segoe UI Symbol" w:cs="Segoe UI Symbol"/>
          <w:sz w:val="22"/>
          <w:szCs w:val="22"/>
        </w:rPr>
        <w:t>☐</w:t>
      </w:r>
      <w:r>
        <w:rPr>
          <w:sz w:val="22"/>
          <w:szCs w:val="22"/>
        </w:rPr>
        <w:t xml:space="preserve"> Zonă potențială care să devină arie naturală protejată </w:t>
      </w:r>
    </w:p>
    <w:tbl>
      <w:tblPr>
        <w:tblStyle w:val="a"/>
        <w:tblW w:w="9000" w:type="dxa"/>
        <w:tblLayout w:type="fixed"/>
        <w:tblLook w:val="0400" w:firstRow="0" w:lastRow="0" w:firstColumn="0" w:lastColumn="0" w:noHBand="0" w:noVBand="1"/>
      </w:tblPr>
      <w:tblGrid>
        <w:gridCol w:w="4500"/>
        <w:gridCol w:w="4500"/>
      </w:tblGrid>
      <w:tr w:rsidR="008A2047" w:rsidRPr="00A26FFE" w14:paraId="257A7C94" w14:textId="77777777">
        <w:tc>
          <w:tcPr>
            <w:tcW w:w="4500" w:type="dxa"/>
          </w:tcPr>
          <w:p w14:paraId="1885F380" w14:textId="77777777" w:rsidR="008A2047" w:rsidRPr="00A26FFE" w:rsidRDefault="00C751A1">
            <w:pPr>
              <w:rPr>
                <w:sz w:val="22"/>
                <w:szCs w:val="22"/>
              </w:rPr>
            </w:pPr>
            <w:r>
              <w:rPr>
                <w:b/>
                <w:sz w:val="22"/>
                <w:szCs w:val="22"/>
              </w:rPr>
              <w:t>1.4. Data completării</w:t>
            </w:r>
          </w:p>
        </w:tc>
        <w:tc>
          <w:tcPr>
            <w:tcW w:w="4500" w:type="dxa"/>
          </w:tcPr>
          <w:p w14:paraId="65DB3483" w14:textId="77777777" w:rsidR="008A2047" w:rsidRPr="00A26FFE" w:rsidRDefault="00C751A1">
            <w:pPr>
              <w:rPr>
                <w:sz w:val="22"/>
                <w:szCs w:val="22"/>
              </w:rPr>
            </w:pPr>
            <w:r>
              <w:rPr>
                <w:b/>
                <w:sz w:val="22"/>
                <w:szCs w:val="22"/>
              </w:rPr>
              <w:t>1.5. Data actualizării</w:t>
            </w:r>
          </w:p>
        </w:tc>
      </w:tr>
      <w:tr w:rsidR="008A2047" w:rsidRPr="00A26FFE" w14:paraId="36AD1AD9" w14:textId="77777777">
        <w:tc>
          <w:tcPr>
            <w:tcW w:w="4500" w:type="dxa"/>
          </w:tcPr>
          <w:p w14:paraId="6709FE53" w14:textId="77777777" w:rsidR="008A2047" w:rsidRPr="00A26FFE" w:rsidRDefault="008A2047">
            <w:pPr>
              <w:widowControl w:val="0"/>
              <w:pBdr>
                <w:top w:val="nil"/>
                <w:left w:val="nil"/>
                <w:bottom w:val="nil"/>
                <w:right w:val="nil"/>
                <w:between w:val="nil"/>
              </w:pBdr>
              <w:spacing w:after="0" w:line="276" w:lineRule="auto"/>
              <w:rPr>
                <w:sz w:val="22"/>
                <w:szCs w:val="22"/>
              </w:rPr>
            </w:pPr>
          </w:p>
          <w:tbl>
            <w:tblPr>
              <w:tblStyle w:val="a0"/>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A2047" w:rsidRPr="00A26FFE" w14:paraId="333331DA" w14:textId="77777777">
              <w:tc>
                <w:tcPr>
                  <w:tcW w:w="300" w:type="dxa"/>
                </w:tcPr>
                <w:p w14:paraId="056E97B6" w14:textId="77777777" w:rsidR="008A2047" w:rsidRPr="00A26FFE" w:rsidRDefault="00C751A1">
                  <w:pPr>
                    <w:jc w:val="center"/>
                    <w:rPr>
                      <w:sz w:val="22"/>
                      <w:szCs w:val="22"/>
                    </w:rPr>
                  </w:pPr>
                  <w:r>
                    <w:rPr>
                      <w:sz w:val="22"/>
                      <w:szCs w:val="22"/>
                    </w:rPr>
                    <w:t>2</w:t>
                  </w:r>
                </w:p>
              </w:tc>
              <w:tc>
                <w:tcPr>
                  <w:tcW w:w="300" w:type="dxa"/>
                </w:tcPr>
                <w:p w14:paraId="7EBEE79F" w14:textId="77777777" w:rsidR="008A2047" w:rsidRPr="00A26FFE" w:rsidRDefault="00C751A1">
                  <w:pPr>
                    <w:jc w:val="center"/>
                    <w:rPr>
                      <w:sz w:val="22"/>
                      <w:szCs w:val="22"/>
                    </w:rPr>
                  </w:pPr>
                  <w:r>
                    <w:rPr>
                      <w:sz w:val="22"/>
                      <w:szCs w:val="22"/>
                    </w:rPr>
                    <w:t>0</w:t>
                  </w:r>
                </w:p>
              </w:tc>
              <w:tc>
                <w:tcPr>
                  <w:tcW w:w="300" w:type="dxa"/>
                </w:tcPr>
                <w:p w14:paraId="7CC8BC0A" w14:textId="77777777" w:rsidR="008A2047" w:rsidRPr="00A26FFE" w:rsidRDefault="00C751A1">
                  <w:pPr>
                    <w:jc w:val="center"/>
                    <w:rPr>
                      <w:sz w:val="22"/>
                      <w:szCs w:val="22"/>
                    </w:rPr>
                  </w:pPr>
                  <w:r>
                    <w:rPr>
                      <w:sz w:val="22"/>
                      <w:szCs w:val="22"/>
                    </w:rPr>
                    <w:t>2</w:t>
                  </w:r>
                </w:p>
              </w:tc>
              <w:tc>
                <w:tcPr>
                  <w:tcW w:w="300" w:type="dxa"/>
                </w:tcPr>
                <w:p w14:paraId="3BE2C072" w14:textId="77777777" w:rsidR="008A2047" w:rsidRPr="00A26FFE" w:rsidRDefault="00D214F1">
                  <w:pPr>
                    <w:jc w:val="center"/>
                    <w:rPr>
                      <w:sz w:val="22"/>
                      <w:szCs w:val="22"/>
                    </w:rPr>
                  </w:pPr>
                  <w:r>
                    <w:rPr>
                      <w:sz w:val="22"/>
                      <w:szCs w:val="22"/>
                    </w:rPr>
                    <w:t>6</w:t>
                  </w:r>
                </w:p>
              </w:tc>
              <w:tc>
                <w:tcPr>
                  <w:tcW w:w="300" w:type="dxa"/>
                </w:tcPr>
                <w:p w14:paraId="04FDB627" w14:textId="77777777" w:rsidR="008A2047" w:rsidRPr="00A26FFE" w:rsidRDefault="00C751A1">
                  <w:pPr>
                    <w:jc w:val="center"/>
                    <w:rPr>
                      <w:sz w:val="22"/>
                      <w:szCs w:val="22"/>
                    </w:rPr>
                  </w:pPr>
                  <w:r>
                    <w:rPr>
                      <w:sz w:val="22"/>
                      <w:szCs w:val="22"/>
                    </w:rPr>
                    <w:t>0</w:t>
                  </w:r>
                </w:p>
              </w:tc>
              <w:tc>
                <w:tcPr>
                  <w:tcW w:w="300" w:type="dxa"/>
                </w:tcPr>
                <w:p w14:paraId="14419664" w14:textId="77777777" w:rsidR="008A2047" w:rsidRPr="00A26FFE" w:rsidRDefault="00D214F1">
                  <w:pPr>
                    <w:jc w:val="center"/>
                    <w:rPr>
                      <w:sz w:val="22"/>
                      <w:szCs w:val="22"/>
                    </w:rPr>
                  </w:pPr>
                  <w:r>
                    <w:rPr>
                      <w:sz w:val="22"/>
                      <w:szCs w:val="22"/>
                    </w:rPr>
                    <w:t>5</w:t>
                  </w:r>
                </w:p>
              </w:tc>
            </w:tr>
            <w:tr w:rsidR="008A2047" w:rsidRPr="00A26FFE" w14:paraId="00DA650C" w14:textId="77777777">
              <w:tc>
                <w:tcPr>
                  <w:tcW w:w="300" w:type="dxa"/>
                </w:tcPr>
                <w:p w14:paraId="4E0C4286" w14:textId="77777777" w:rsidR="008A2047" w:rsidRPr="00A26FFE" w:rsidRDefault="00C751A1">
                  <w:pPr>
                    <w:jc w:val="center"/>
                    <w:rPr>
                      <w:sz w:val="22"/>
                      <w:szCs w:val="22"/>
                    </w:rPr>
                  </w:pPr>
                  <w:r>
                    <w:rPr>
                      <w:sz w:val="22"/>
                      <w:szCs w:val="22"/>
                    </w:rPr>
                    <w:t>Y</w:t>
                  </w:r>
                </w:p>
              </w:tc>
              <w:tc>
                <w:tcPr>
                  <w:tcW w:w="300" w:type="dxa"/>
                </w:tcPr>
                <w:p w14:paraId="4760EFB6" w14:textId="77777777" w:rsidR="008A2047" w:rsidRPr="00A26FFE" w:rsidRDefault="00C751A1">
                  <w:pPr>
                    <w:jc w:val="center"/>
                    <w:rPr>
                      <w:sz w:val="22"/>
                      <w:szCs w:val="22"/>
                    </w:rPr>
                  </w:pPr>
                  <w:r>
                    <w:rPr>
                      <w:sz w:val="22"/>
                      <w:szCs w:val="22"/>
                    </w:rPr>
                    <w:t>Y</w:t>
                  </w:r>
                </w:p>
              </w:tc>
              <w:tc>
                <w:tcPr>
                  <w:tcW w:w="300" w:type="dxa"/>
                </w:tcPr>
                <w:p w14:paraId="6CD8FB92" w14:textId="77777777" w:rsidR="008A2047" w:rsidRPr="00A26FFE" w:rsidRDefault="00C751A1">
                  <w:pPr>
                    <w:jc w:val="center"/>
                    <w:rPr>
                      <w:sz w:val="22"/>
                      <w:szCs w:val="22"/>
                    </w:rPr>
                  </w:pPr>
                  <w:r>
                    <w:rPr>
                      <w:sz w:val="22"/>
                      <w:szCs w:val="22"/>
                    </w:rPr>
                    <w:t>Y</w:t>
                  </w:r>
                </w:p>
              </w:tc>
              <w:tc>
                <w:tcPr>
                  <w:tcW w:w="300" w:type="dxa"/>
                </w:tcPr>
                <w:p w14:paraId="5B3803CD" w14:textId="77777777" w:rsidR="008A2047" w:rsidRPr="00A26FFE" w:rsidRDefault="00C751A1">
                  <w:pPr>
                    <w:jc w:val="center"/>
                    <w:rPr>
                      <w:sz w:val="22"/>
                      <w:szCs w:val="22"/>
                    </w:rPr>
                  </w:pPr>
                  <w:r>
                    <w:rPr>
                      <w:sz w:val="22"/>
                      <w:szCs w:val="22"/>
                    </w:rPr>
                    <w:t>Y</w:t>
                  </w:r>
                </w:p>
              </w:tc>
              <w:tc>
                <w:tcPr>
                  <w:tcW w:w="300" w:type="dxa"/>
                </w:tcPr>
                <w:p w14:paraId="0EF6C1BE" w14:textId="77777777" w:rsidR="008A2047" w:rsidRPr="00A26FFE" w:rsidRDefault="00C751A1">
                  <w:pPr>
                    <w:jc w:val="center"/>
                    <w:rPr>
                      <w:sz w:val="22"/>
                      <w:szCs w:val="22"/>
                    </w:rPr>
                  </w:pPr>
                  <w:r>
                    <w:rPr>
                      <w:sz w:val="22"/>
                      <w:szCs w:val="22"/>
                    </w:rPr>
                    <w:t>M</w:t>
                  </w:r>
                </w:p>
              </w:tc>
              <w:tc>
                <w:tcPr>
                  <w:tcW w:w="300" w:type="dxa"/>
                </w:tcPr>
                <w:p w14:paraId="2B734993" w14:textId="77777777" w:rsidR="008A2047" w:rsidRPr="00A26FFE" w:rsidRDefault="00C751A1">
                  <w:pPr>
                    <w:jc w:val="center"/>
                    <w:rPr>
                      <w:sz w:val="22"/>
                      <w:szCs w:val="22"/>
                    </w:rPr>
                  </w:pPr>
                  <w:r>
                    <w:rPr>
                      <w:sz w:val="22"/>
                      <w:szCs w:val="22"/>
                    </w:rPr>
                    <w:t>M</w:t>
                  </w:r>
                </w:p>
              </w:tc>
            </w:tr>
          </w:tbl>
          <w:p w14:paraId="55632C43" w14:textId="77777777" w:rsidR="008A2047" w:rsidRPr="00A26FFE" w:rsidRDefault="008A2047">
            <w:pPr>
              <w:rPr>
                <w:sz w:val="22"/>
                <w:szCs w:val="22"/>
              </w:rPr>
            </w:pPr>
          </w:p>
        </w:tc>
        <w:tc>
          <w:tcPr>
            <w:tcW w:w="4500" w:type="dxa"/>
          </w:tcPr>
          <w:p w14:paraId="58A5FB4E" w14:textId="77777777" w:rsidR="008A2047" w:rsidRPr="00A26FFE" w:rsidRDefault="008A2047">
            <w:pPr>
              <w:widowControl w:val="0"/>
              <w:pBdr>
                <w:top w:val="nil"/>
                <w:left w:val="nil"/>
                <w:bottom w:val="nil"/>
                <w:right w:val="nil"/>
                <w:between w:val="nil"/>
              </w:pBdr>
              <w:spacing w:after="0" w:line="276" w:lineRule="auto"/>
              <w:rPr>
                <w:sz w:val="22"/>
                <w:szCs w:val="22"/>
              </w:rPr>
            </w:pPr>
          </w:p>
          <w:tbl>
            <w:tblPr>
              <w:tblStyle w:val="a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A2047" w:rsidRPr="00A26FFE" w14:paraId="2D1AA2FD" w14:textId="77777777">
              <w:tc>
                <w:tcPr>
                  <w:tcW w:w="300" w:type="dxa"/>
                </w:tcPr>
                <w:p w14:paraId="72A6B307" w14:textId="77777777" w:rsidR="008A2047" w:rsidRPr="00A26FFE" w:rsidRDefault="008A2047">
                  <w:pPr>
                    <w:jc w:val="center"/>
                    <w:rPr>
                      <w:sz w:val="22"/>
                      <w:szCs w:val="22"/>
                    </w:rPr>
                  </w:pPr>
                </w:p>
              </w:tc>
              <w:tc>
                <w:tcPr>
                  <w:tcW w:w="300" w:type="dxa"/>
                </w:tcPr>
                <w:p w14:paraId="002F0FA1" w14:textId="77777777" w:rsidR="008A2047" w:rsidRPr="00A26FFE" w:rsidRDefault="008A2047">
                  <w:pPr>
                    <w:jc w:val="center"/>
                    <w:rPr>
                      <w:sz w:val="22"/>
                      <w:szCs w:val="22"/>
                    </w:rPr>
                  </w:pPr>
                </w:p>
              </w:tc>
              <w:tc>
                <w:tcPr>
                  <w:tcW w:w="300" w:type="dxa"/>
                </w:tcPr>
                <w:p w14:paraId="28773F2C" w14:textId="77777777" w:rsidR="008A2047" w:rsidRPr="00A26FFE" w:rsidRDefault="008A2047">
                  <w:pPr>
                    <w:jc w:val="center"/>
                    <w:rPr>
                      <w:sz w:val="22"/>
                      <w:szCs w:val="22"/>
                    </w:rPr>
                  </w:pPr>
                </w:p>
              </w:tc>
              <w:tc>
                <w:tcPr>
                  <w:tcW w:w="300" w:type="dxa"/>
                </w:tcPr>
                <w:p w14:paraId="01BF50DC" w14:textId="77777777" w:rsidR="008A2047" w:rsidRPr="00A26FFE" w:rsidRDefault="008A2047">
                  <w:pPr>
                    <w:jc w:val="center"/>
                    <w:rPr>
                      <w:sz w:val="22"/>
                      <w:szCs w:val="22"/>
                    </w:rPr>
                  </w:pPr>
                </w:p>
              </w:tc>
              <w:tc>
                <w:tcPr>
                  <w:tcW w:w="300" w:type="dxa"/>
                </w:tcPr>
                <w:p w14:paraId="238DA991" w14:textId="77777777" w:rsidR="008A2047" w:rsidRPr="00A26FFE" w:rsidRDefault="008A2047">
                  <w:pPr>
                    <w:jc w:val="center"/>
                    <w:rPr>
                      <w:sz w:val="22"/>
                      <w:szCs w:val="22"/>
                    </w:rPr>
                  </w:pPr>
                </w:p>
              </w:tc>
              <w:tc>
                <w:tcPr>
                  <w:tcW w:w="300" w:type="dxa"/>
                </w:tcPr>
                <w:p w14:paraId="0CAEE883" w14:textId="77777777" w:rsidR="008A2047" w:rsidRPr="00A26FFE" w:rsidRDefault="008A2047">
                  <w:pPr>
                    <w:jc w:val="center"/>
                    <w:rPr>
                      <w:sz w:val="22"/>
                      <w:szCs w:val="22"/>
                    </w:rPr>
                  </w:pPr>
                </w:p>
              </w:tc>
            </w:tr>
            <w:tr w:rsidR="008A2047" w:rsidRPr="00A26FFE" w14:paraId="323FBBAC" w14:textId="77777777">
              <w:tc>
                <w:tcPr>
                  <w:tcW w:w="300" w:type="dxa"/>
                </w:tcPr>
                <w:p w14:paraId="71EB7CA1" w14:textId="77777777" w:rsidR="008A2047" w:rsidRPr="00A26FFE" w:rsidRDefault="00C751A1">
                  <w:pPr>
                    <w:jc w:val="center"/>
                    <w:rPr>
                      <w:sz w:val="22"/>
                      <w:szCs w:val="22"/>
                    </w:rPr>
                  </w:pPr>
                  <w:r>
                    <w:rPr>
                      <w:sz w:val="22"/>
                      <w:szCs w:val="22"/>
                    </w:rPr>
                    <w:t>Y</w:t>
                  </w:r>
                </w:p>
              </w:tc>
              <w:tc>
                <w:tcPr>
                  <w:tcW w:w="300" w:type="dxa"/>
                </w:tcPr>
                <w:p w14:paraId="72191995" w14:textId="77777777" w:rsidR="008A2047" w:rsidRPr="00A26FFE" w:rsidRDefault="00C751A1">
                  <w:pPr>
                    <w:jc w:val="center"/>
                    <w:rPr>
                      <w:sz w:val="22"/>
                      <w:szCs w:val="22"/>
                    </w:rPr>
                  </w:pPr>
                  <w:r>
                    <w:rPr>
                      <w:sz w:val="22"/>
                      <w:szCs w:val="22"/>
                    </w:rPr>
                    <w:t>Y</w:t>
                  </w:r>
                </w:p>
              </w:tc>
              <w:tc>
                <w:tcPr>
                  <w:tcW w:w="300" w:type="dxa"/>
                </w:tcPr>
                <w:p w14:paraId="47F754F3" w14:textId="77777777" w:rsidR="008A2047" w:rsidRPr="00A26FFE" w:rsidRDefault="00C751A1">
                  <w:pPr>
                    <w:jc w:val="center"/>
                    <w:rPr>
                      <w:sz w:val="22"/>
                      <w:szCs w:val="22"/>
                    </w:rPr>
                  </w:pPr>
                  <w:r>
                    <w:rPr>
                      <w:sz w:val="22"/>
                      <w:szCs w:val="22"/>
                    </w:rPr>
                    <w:t>Y</w:t>
                  </w:r>
                </w:p>
              </w:tc>
              <w:tc>
                <w:tcPr>
                  <w:tcW w:w="300" w:type="dxa"/>
                </w:tcPr>
                <w:p w14:paraId="7682D6CD" w14:textId="77777777" w:rsidR="008A2047" w:rsidRPr="00A26FFE" w:rsidRDefault="00C751A1">
                  <w:pPr>
                    <w:jc w:val="center"/>
                    <w:rPr>
                      <w:sz w:val="22"/>
                      <w:szCs w:val="22"/>
                    </w:rPr>
                  </w:pPr>
                  <w:r>
                    <w:rPr>
                      <w:sz w:val="22"/>
                      <w:szCs w:val="22"/>
                    </w:rPr>
                    <w:t>Y</w:t>
                  </w:r>
                </w:p>
              </w:tc>
              <w:tc>
                <w:tcPr>
                  <w:tcW w:w="300" w:type="dxa"/>
                </w:tcPr>
                <w:p w14:paraId="14775F3A" w14:textId="77777777" w:rsidR="008A2047" w:rsidRPr="00A26FFE" w:rsidRDefault="00C751A1">
                  <w:pPr>
                    <w:jc w:val="center"/>
                    <w:rPr>
                      <w:sz w:val="22"/>
                      <w:szCs w:val="22"/>
                    </w:rPr>
                  </w:pPr>
                  <w:r>
                    <w:rPr>
                      <w:sz w:val="22"/>
                      <w:szCs w:val="22"/>
                    </w:rPr>
                    <w:t>M</w:t>
                  </w:r>
                </w:p>
              </w:tc>
              <w:tc>
                <w:tcPr>
                  <w:tcW w:w="300" w:type="dxa"/>
                </w:tcPr>
                <w:p w14:paraId="428CE526" w14:textId="77777777" w:rsidR="008A2047" w:rsidRPr="00A26FFE" w:rsidRDefault="00C751A1">
                  <w:pPr>
                    <w:jc w:val="center"/>
                    <w:rPr>
                      <w:sz w:val="22"/>
                      <w:szCs w:val="22"/>
                    </w:rPr>
                  </w:pPr>
                  <w:r>
                    <w:rPr>
                      <w:sz w:val="22"/>
                      <w:szCs w:val="22"/>
                    </w:rPr>
                    <w:t>M</w:t>
                  </w:r>
                </w:p>
              </w:tc>
            </w:tr>
          </w:tbl>
          <w:p w14:paraId="520F794B" w14:textId="77777777" w:rsidR="008A2047" w:rsidRPr="00A26FFE" w:rsidRDefault="008A2047">
            <w:pPr>
              <w:rPr>
                <w:sz w:val="22"/>
                <w:szCs w:val="22"/>
              </w:rPr>
            </w:pPr>
          </w:p>
        </w:tc>
      </w:tr>
    </w:tbl>
    <w:p w14:paraId="29EBC030" w14:textId="77777777" w:rsidR="008A2047" w:rsidRPr="00A26FFE" w:rsidRDefault="008A2047">
      <w:pPr>
        <w:rPr>
          <w:sz w:val="22"/>
          <w:szCs w:val="22"/>
        </w:rPr>
      </w:pPr>
    </w:p>
    <w:p w14:paraId="5438C49B" w14:textId="77777777" w:rsidR="008A2047" w:rsidRPr="00A26FFE" w:rsidRDefault="00C751A1">
      <w:pPr>
        <w:rPr>
          <w:sz w:val="22"/>
          <w:szCs w:val="22"/>
        </w:rPr>
      </w:pPr>
      <w:r>
        <w:rPr>
          <w:b/>
          <w:sz w:val="22"/>
          <w:szCs w:val="22"/>
        </w:rPr>
        <w:t>1.6. Responsabili - Nume/Organizație</w:t>
      </w:r>
    </w:p>
    <w:p w14:paraId="20DB5FFA" w14:textId="283AB2DC" w:rsidR="008A2047" w:rsidRPr="00A26FFE" w:rsidRDefault="00C751A1">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AFDC25A" w14:textId="77777777" w:rsidR="008A2047" w:rsidRPr="00A26FFE" w:rsidRDefault="008A2047">
      <w:pPr>
        <w:rPr>
          <w:sz w:val="22"/>
          <w:szCs w:val="22"/>
        </w:rPr>
      </w:pPr>
    </w:p>
    <w:p w14:paraId="1415C9F2" w14:textId="77777777" w:rsidR="008A2047" w:rsidRPr="00A26FFE" w:rsidRDefault="00C751A1">
      <w:pPr>
        <w:rPr>
          <w:sz w:val="22"/>
          <w:szCs w:val="22"/>
        </w:rPr>
      </w:pPr>
      <w:r>
        <w:rPr>
          <w:b/>
          <w:sz w:val="22"/>
          <w:szCs w:val="22"/>
        </w:rPr>
        <w:t>1.7. Datele indicării și desemnării ca ZPB</w:t>
      </w:r>
    </w:p>
    <w:tbl>
      <w:tblPr>
        <w:tblStyle w:val="a2"/>
        <w:tblW w:w="9000" w:type="dxa"/>
        <w:tblLayout w:type="fixed"/>
        <w:tblLook w:val="0400" w:firstRow="0" w:lastRow="0" w:firstColumn="0" w:lastColumn="0" w:noHBand="0" w:noVBand="1"/>
      </w:tblPr>
      <w:tblGrid>
        <w:gridCol w:w="4466"/>
        <w:gridCol w:w="4534"/>
      </w:tblGrid>
      <w:tr w:rsidR="008A2047" w:rsidRPr="00A26FFE" w14:paraId="0A9FD881" w14:textId="77777777">
        <w:tc>
          <w:tcPr>
            <w:tcW w:w="4466" w:type="dxa"/>
          </w:tcPr>
          <w:p w14:paraId="22F0F4D3" w14:textId="77777777" w:rsidR="008A2047" w:rsidRPr="00A26FFE" w:rsidRDefault="00C751A1">
            <w:pPr>
              <w:rPr>
                <w:sz w:val="22"/>
                <w:szCs w:val="22"/>
              </w:rPr>
            </w:pPr>
            <w:r>
              <w:rPr>
                <w:sz w:val="22"/>
                <w:szCs w:val="22"/>
              </w:rPr>
              <w:t>Data desemnării ca ZPB:</w:t>
            </w:r>
          </w:p>
        </w:tc>
        <w:tc>
          <w:tcPr>
            <w:tcW w:w="4534" w:type="dxa"/>
          </w:tcPr>
          <w:p w14:paraId="10ED0711" w14:textId="77777777" w:rsidR="008A2047" w:rsidRPr="00A26FFE" w:rsidRDefault="008A2047">
            <w:pPr>
              <w:widowControl w:val="0"/>
              <w:pBdr>
                <w:top w:val="nil"/>
                <w:left w:val="nil"/>
                <w:bottom w:val="nil"/>
                <w:right w:val="nil"/>
                <w:between w:val="nil"/>
              </w:pBdr>
              <w:spacing w:after="0" w:line="276" w:lineRule="auto"/>
              <w:rPr>
                <w:sz w:val="22"/>
                <w:szCs w:val="22"/>
              </w:rPr>
            </w:pPr>
          </w:p>
          <w:tbl>
            <w:tblPr>
              <w:tblStyle w:val="a3"/>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8A2047" w:rsidRPr="00A26FFE" w14:paraId="014C0D1B" w14:textId="77777777">
              <w:tc>
                <w:tcPr>
                  <w:tcW w:w="300" w:type="dxa"/>
                </w:tcPr>
                <w:p w14:paraId="7034C46E" w14:textId="77777777" w:rsidR="008A2047" w:rsidRPr="00A26FFE" w:rsidRDefault="00C751A1">
                  <w:pPr>
                    <w:jc w:val="center"/>
                    <w:rPr>
                      <w:sz w:val="22"/>
                      <w:szCs w:val="22"/>
                    </w:rPr>
                  </w:pPr>
                  <w:r>
                    <w:rPr>
                      <w:sz w:val="22"/>
                      <w:szCs w:val="22"/>
                    </w:rPr>
                    <w:t xml:space="preserve"> </w:t>
                  </w:r>
                </w:p>
              </w:tc>
              <w:tc>
                <w:tcPr>
                  <w:tcW w:w="300" w:type="dxa"/>
                </w:tcPr>
                <w:p w14:paraId="3360A513" w14:textId="77777777" w:rsidR="008A2047" w:rsidRPr="00A26FFE" w:rsidRDefault="00C751A1">
                  <w:pPr>
                    <w:jc w:val="center"/>
                    <w:rPr>
                      <w:sz w:val="22"/>
                      <w:szCs w:val="22"/>
                    </w:rPr>
                  </w:pPr>
                  <w:r>
                    <w:rPr>
                      <w:sz w:val="22"/>
                      <w:szCs w:val="22"/>
                    </w:rPr>
                    <w:t xml:space="preserve"> </w:t>
                  </w:r>
                </w:p>
              </w:tc>
              <w:tc>
                <w:tcPr>
                  <w:tcW w:w="300" w:type="dxa"/>
                </w:tcPr>
                <w:p w14:paraId="1DA9A026" w14:textId="77777777" w:rsidR="008A2047" w:rsidRPr="00A26FFE" w:rsidRDefault="00C751A1">
                  <w:pPr>
                    <w:jc w:val="center"/>
                    <w:rPr>
                      <w:sz w:val="22"/>
                      <w:szCs w:val="22"/>
                    </w:rPr>
                  </w:pPr>
                  <w:r>
                    <w:rPr>
                      <w:sz w:val="22"/>
                      <w:szCs w:val="22"/>
                    </w:rPr>
                    <w:t xml:space="preserve"> </w:t>
                  </w:r>
                </w:p>
              </w:tc>
              <w:tc>
                <w:tcPr>
                  <w:tcW w:w="300" w:type="dxa"/>
                </w:tcPr>
                <w:p w14:paraId="0F7187E8" w14:textId="77777777" w:rsidR="008A2047" w:rsidRPr="00A26FFE" w:rsidRDefault="00C751A1">
                  <w:pPr>
                    <w:jc w:val="center"/>
                    <w:rPr>
                      <w:sz w:val="22"/>
                      <w:szCs w:val="22"/>
                    </w:rPr>
                  </w:pPr>
                  <w:r>
                    <w:rPr>
                      <w:sz w:val="22"/>
                      <w:szCs w:val="22"/>
                    </w:rPr>
                    <w:t xml:space="preserve"> </w:t>
                  </w:r>
                </w:p>
              </w:tc>
              <w:tc>
                <w:tcPr>
                  <w:tcW w:w="300" w:type="dxa"/>
                </w:tcPr>
                <w:p w14:paraId="1177884E" w14:textId="77777777" w:rsidR="008A2047" w:rsidRPr="00A26FFE" w:rsidRDefault="00C751A1">
                  <w:pPr>
                    <w:jc w:val="center"/>
                    <w:rPr>
                      <w:sz w:val="22"/>
                      <w:szCs w:val="22"/>
                    </w:rPr>
                  </w:pPr>
                  <w:r>
                    <w:rPr>
                      <w:sz w:val="22"/>
                      <w:szCs w:val="22"/>
                    </w:rPr>
                    <w:t xml:space="preserve"> </w:t>
                  </w:r>
                </w:p>
              </w:tc>
              <w:tc>
                <w:tcPr>
                  <w:tcW w:w="300" w:type="dxa"/>
                </w:tcPr>
                <w:p w14:paraId="31B4D494" w14:textId="77777777" w:rsidR="008A2047" w:rsidRPr="00A26FFE" w:rsidRDefault="00C751A1">
                  <w:pPr>
                    <w:jc w:val="center"/>
                    <w:rPr>
                      <w:sz w:val="22"/>
                      <w:szCs w:val="22"/>
                    </w:rPr>
                  </w:pPr>
                  <w:r>
                    <w:rPr>
                      <w:sz w:val="22"/>
                      <w:szCs w:val="22"/>
                    </w:rPr>
                    <w:t xml:space="preserve"> </w:t>
                  </w:r>
                </w:p>
              </w:tc>
            </w:tr>
            <w:tr w:rsidR="008A2047" w:rsidRPr="00A26FFE" w14:paraId="609C300A" w14:textId="77777777">
              <w:tc>
                <w:tcPr>
                  <w:tcW w:w="300" w:type="dxa"/>
                </w:tcPr>
                <w:p w14:paraId="5D9F8864" w14:textId="77777777" w:rsidR="008A2047" w:rsidRPr="00A26FFE" w:rsidRDefault="00C751A1">
                  <w:pPr>
                    <w:jc w:val="center"/>
                    <w:rPr>
                      <w:sz w:val="22"/>
                      <w:szCs w:val="22"/>
                    </w:rPr>
                  </w:pPr>
                  <w:r>
                    <w:rPr>
                      <w:sz w:val="22"/>
                      <w:szCs w:val="22"/>
                    </w:rPr>
                    <w:t>Y</w:t>
                  </w:r>
                </w:p>
              </w:tc>
              <w:tc>
                <w:tcPr>
                  <w:tcW w:w="300" w:type="dxa"/>
                </w:tcPr>
                <w:p w14:paraId="4C405E63" w14:textId="77777777" w:rsidR="008A2047" w:rsidRPr="00A26FFE" w:rsidRDefault="00C751A1">
                  <w:pPr>
                    <w:jc w:val="center"/>
                    <w:rPr>
                      <w:sz w:val="22"/>
                      <w:szCs w:val="22"/>
                    </w:rPr>
                  </w:pPr>
                  <w:r>
                    <w:rPr>
                      <w:sz w:val="22"/>
                      <w:szCs w:val="22"/>
                    </w:rPr>
                    <w:t>Y</w:t>
                  </w:r>
                </w:p>
              </w:tc>
              <w:tc>
                <w:tcPr>
                  <w:tcW w:w="300" w:type="dxa"/>
                </w:tcPr>
                <w:p w14:paraId="5C71DD25" w14:textId="77777777" w:rsidR="008A2047" w:rsidRPr="00A26FFE" w:rsidRDefault="00C751A1">
                  <w:pPr>
                    <w:jc w:val="center"/>
                    <w:rPr>
                      <w:sz w:val="22"/>
                      <w:szCs w:val="22"/>
                    </w:rPr>
                  </w:pPr>
                  <w:r>
                    <w:rPr>
                      <w:sz w:val="22"/>
                      <w:szCs w:val="22"/>
                    </w:rPr>
                    <w:t>Y</w:t>
                  </w:r>
                </w:p>
              </w:tc>
              <w:tc>
                <w:tcPr>
                  <w:tcW w:w="300" w:type="dxa"/>
                </w:tcPr>
                <w:p w14:paraId="173DC4D6" w14:textId="77777777" w:rsidR="008A2047" w:rsidRPr="00A26FFE" w:rsidRDefault="00C751A1">
                  <w:pPr>
                    <w:jc w:val="center"/>
                    <w:rPr>
                      <w:sz w:val="22"/>
                      <w:szCs w:val="22"/>
                    </w:rPr>
                  </w:pPr>
                  <w:r>
                    <w:rPr>
                      <w:sz w:val="22"/>
                      <w:szCs w:val="22"/>
                    </w:rPr>
                    <w:t>Y</w:t>
                  </w:r>
                </w:p>
              </w:tc>
              <w:tc>
                <w:tcPr>
                  <w:tcW w:w="300" w:type="dxa"/>
                </w:tcPr>
                <w:p w14:paraId="37B50AE7" w14:textId="77777777" w:rsidR="008A2047" w:rsidRPr="00A26FFE" w:rsidRDefault="00C751A1">
                  <w:pPr>
                    <w:jc w:val="center"/>
                    <w:rPr>
                      <w:sz w:val="22"/>
                      <w:szCs w:val="22"/>
                    </w:rPr>
                  </w:pPr>
                  <w:r>
                    <w:rPr>
                      <w:sz w:val="22"/>
                      <w:szCs w:val="22"/>
                    </w:rPr>
                    <w:t>M</w:t>
                  </w:r>
                </w:p>
              </w:tc>
              <w:tc>
                <w:tcPr>
                  <w:tcW w:w="300" w:type="dxa"/>
                </w:tcPr>
                <w:p w14:paraId="37700C7F" w14:textId="77777777" w:rsidR="008A2047" w:rsidRPr="00A26FFE" w:rsidRDefault="00C751A1">
                  <w:pPr>
                    <w:jc w:val="center"/>
                    <w:rPr>
                      <w:sz w:val="22"/>
                      <w:szCs w:val="22"/>
                    </w:rPr>
                  </w:pPr>
                  <w:r>
                    <w:rPr>
                      <w:sz w:val="22"/>
                      <w:szCs w:val="22"/>
                    </w:rPr>
                    <w:t>M</w:t>
                  </w:r>
                </w:p>
              </w:tc>
            </w:tr>
          </w:tbl>
          <w:p w14:paraId="62EBC98C" w14:textId="77777777" w:rsidR="008A2047" w:rsidRPr="00A26FFE" w:rsidRDefault="008A2047">
            <w:pPr>
              <w:rPr>
                <w:sz w:val="22"/>
                <w:szCs w:val="22"/>
              </w:rPr>
            </w:pPr>
          </w:p>
        </w:tc>
      </w:tr>
    </w:tbl>
    <w:p w14:paraId="31417BC5" w14:textId="77777777" w:rsidR="008A2047" w:rsidRPr="00A26FFE" w:rsidRDefault="008A2047">
      <w:pPr>
        <w:rPr>
          <w:sz w:val="22"/>
          <w:szCs w:val="22"/>
        </w:rPr>
      </w:pPr>
    </w:p>
    <w:p w14:paraId="3836032B" w14:textId="77777777" w:rsidR="008A2047" w:rsidRPr="00A26FFE" w:rsidRDefault="00C751A1">
      <w:pPr>
        <w:rPr>
          <w:sz w:val="22"/>
          <w:szCs w:val="22"/>
        </w:rPr>
      </w:pPr>
      <w:r>
        <w:rPr>
          <w:sz w:val="22"/>
          <w:szCs w:val="22"/>
        </w:rPr>
        <w:t>Referința legală națională a desemnării ZPB:</w:t>
      </w:r>
    </w:p>
    <w:p w14:paraId="0B2450DB" w14:textId="77777777" w:rsidR="008A2047" w:rsidRPr="00A26FFE" w:rsidRDefault="008A204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0B3E98EF" w14:textId="77777777" w:rsidR="008A2047" w:rsidRPr="00A26FFE" w:rsidRDefault="008A2047">
      <w:pPr>
        <w:rPr>
          <w:sz w:val="22"/>
          <w:szCs w:val="22"/>
        </w:rPr>
      </w:pPr>
    </w:p>
    <w:p w14:paraId="7B7DC537" w14:textId="77777777" w:rsidR="008A2047" w:rsidRPr="00A26FFE" w:rsidRDefault="00C751A1">
      <w:pPr>
        <w:jc w:val="center"/>
        <w:rPr>
          <w:sz w:val="22"/>
          <w:szCs w:val="22"/>
        </w:rPr>
      </w:pPr>
      <w:r>
        <w:rPr>
          <w:b/>
          <w:sz w:val="22"/>
          <w:szCs w:val="22"/>
        </w:rPr>
        <w:lastRenderedPageBreak/>
        <w:t>2. Localizarea Zonelor Prioritare pentru Biodiversitate  (ZPB)</w:t>
      </w:r>
    </w:p>
    <w:p w14:paraId="2303B842" w14:textId="77777777" w:rsidR="008A2047" w:rsidRPr="00A26FFE" w:rsidRDefault="008A2047">
      <w:pPr>
        <w:rPr>
          <w:sz w:val="22"/>
          <w:szCs w:val="22"/>
        </w:rPr>
      </w:pPr>
    </w:p>
    <w:p w14:paraId="60C07765" w14:textId="77777777" w:rsidR="008A2047" w:rsidRPr="00A26FFE" w:rsidRDefault="00C751A1">
      <w:pPr>
        <w:rPr>
          <w:sz w:val="22"/>
          <w:szCs w:val="22"/>
        </w:rPr>
      </w:pPr>
      <w:r>
        <w:rPr>
          <w:b/>
          <w:sz w:val="22"/>
          <w:szCs w:val="22"/>
        </w:rPr>
        <w:t xml:space="preserve">2.1. Suprafața totală a ZPB (ha)</w:t>
      </w:r>
    </w:p>
    <w:p w14:paraId="52B1391A" w14:textId="2608B7C1" w:rsidR="008A2047" w:rsidRPr="00A26FFE" w:rsidRDefault="00E93F2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99,94</w:t>
      </w:r>
    </w:p>
    <w:p w14:paraId="73E88B5C" w14:textId="77777777" w:rsidR="008A2047" w:rsidRPr="00A26FFE" w:rsidRDefault="008A2047">
      <w:pPr>
        <w:rPr>
          <w:sz w:val="22"/>
          <w:szCs w:val="22"/>
        </w:rPr>
      </w:pPr>
    </w:p>
    <w:p w14:paraId="3B373E5C" w14:textId="77777777" w:rsidR="008A2047" w:rsidRPr="00A26FFE" w:rsidRDefault="00C751A1">
      <w:pPr>
        <w:rPr>
          <w:sz w:val="22"/>
          <w:szCs w:val="22"/>
        </w:rPr>
      </w:pPr>
      <w:r>
        <w:rPr>
          <w:b/>
          <w:sz w:val="22"/>
          <w:szCs w:val="22"/>
        </w:rPr>
        <w:t>2.2. Procentul ocupat de ZPB din suprafața totală a ariei naturale protejate/OECM</w:t>
      </w:r>
    </w:p>
    <w:p w14:paraId="516025AA" w14:textId="43FA78AE" w:rsidR="008A2047" w:rsidRPr="00A26FFE" w:rsidRDefault="00E93F2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0,26%</w:t>
      </w:r>
    </w:p>
    <w:p w14:paraId="7091C737" w14:textId="77777777" w:rsidR="008A2047" w:rsidRPr="00A26FFE" w:rsidRDefault="008A2047">
      <w:pPr>
        <w:rPr>
          <w:sz w:val="22"/>
          <w:szCs w:val="22"/>
        </w:rPr>
      </w:pPr>
    </w:p>
    <w:p w14:paraId="23948EBB" w14:textId="77777777" w:rsidR="008A2047" w:rsidRPr="00A26FFE" w:rsidRDefault="00C751A1">
      <w:pPr>
        <w:rPr>
          <w:sz w:val="22"/>
          <w:szCs w:val="22"/>
        </w:rPr>
      </w:pPr>
      <w:r>
        <w:rPr>
          <w:b/>
          <w:sz w:val="22"/>
          <w:szCs w:val="22"/>
        </w:rPr>
        <w:t>2.3. Încadrarea ZPB în regiunile administrative</w:t>
      </w:r>
    </w:p>
    <w:tbl>
      <w:tblPr>
        <w:tblStyle w:val="a4"/>
        <w:tblW w:w="9000" w:type="dxa"/>
        <w:tblLayout w:type="fixed"/>
        <w:tblLook w:val="0400" w:firstRow="0" w:lastRow="0" w:firstColumn="0" w:lastColumn="0" w:noHBand="0" w:noVBand="1"/>
      </w:tblPr>
      <w:tblGrid>
        <w:gridCol w:w="3164"/>
        <w:gridCol w:w="445"/>
        <w:gridCol w:w="5391"/>
      </w:tblGrid>
      <w:tr w:rsidR="008A2047" w:rsidRPr="00A26FFE" w14:paraId="02F4C895" w14:textId="77777777">
        <w:tc>
          <w:tcPr>
            <w:tcW w:w="3164" w:type="dxa"/>
          </w:tcPr>
          <w:p w14:paraId="15345841" w14:textId="77777777" w:rsidR="008A2047" w:rsidRPr="00A26FFE" w:rsidRDefault="00C751A1">
            <w:pPr>
              <w:rPr>
                <w:sz w:val="22"/>
                <w:szCs w:val="22"/>
              </w:rPr>
            </w:pPr>
            <w:r>
              <w:rPr>
                <w:sz w:val="22"/>
                <w:szCs w:val="22"/>
              </w:rPr>
              <w:t>NUTS</w:t>
            </w:r>
          </w:p>
        </w:tc>
        <w:tc>
          <w:tcPr>
            <w:tcW w:w="445" w:type="dxa"/>
          </w:tcPr>
          <w:p w14:paraId="142A718F" w14:textId="77777777" w:rsidR="008A2047" w:rsidRPr="00A26FFE" w:rsidRDefault="00C751A1">
            <w:pPr>
              <w:rPr>
                <w:sz w:val="22"/>
                <w:szCs w:val="22"/>
              </w:rPr>
            </w:pPr>
            <w:r>
              <w:rPr>
                <w:sz w:val="22"/>
                <w:szCs w:val="22"/>
              </w:rPr>
              <w:t xml:space="preserve"> </w:t>
            </w:r>
          </w:p>
        </w:tc>
        <w:tc>
          <w:tcPr>
            <w:tcW w:w="5391" w:type="dxa"/>
          </w:tcPr>
          <w:p w14:paraId="3B533A6A" w14:textId="77777777" w:rsidR="008A2047" w:rsidRPr="00A26FFE" w:rsidRDefault="00C751A1">
            <w:pPr>
              <w:rPr>
                <w:sz w:val="22"/>
                <w:szCs w:val="22"/>
              </w:rPr>
            </w:pPr>
            <w:r>
              <w:rPr>
                <w:sz w:val="22"/>
                <w:szCs w:val="22"/>
              </w:rPr>
              <w:t>Numele regiunii</w:t>
            </w:r>
          </w:p>
        </w:tc>
      </w:tr>
      <w:tr w:rsidR="008A2047" w:rsidRPr="00A26FFE" w14:paraId="5DE7E93B" w14:textId="77777777">
        <w:tc>
          <w:tcPr>
            <w:tcW w:w="3164" w:type="dxa"/>
            <w:tcBorders>
              <w:top w:val="single" w:sz="6" w:space="0" w:color="000000"/>
              <w:left w:val="single" w:sz="6" w:space="0" w:color="000000"/>
              <w:bottom w:val="single" w:sz="6" w:space="0" w:color="000000"/>
              <w:right w:val="single" w:sz="6" w:space="0" w:color="000000"/>
            </w:tcBorders>
          </w:tcPr>
          <w:p w14:paraId="03BFA7F7" w14:textId="77777777" w:rsidR="008A2047" w:rsidRPr="00A26FFE" w:rsidRDefault="00C751A1">
            <w:pPr>
              <w:rPr>
                <w:sz w:val="22"/>
                <w:szCs w:val="22"/>
              </w:rPr>
            </w:pPr>
            <w:r>
              <w:rPr>
                <w:sz w:val="22"/>
                <w:szCs w:val="22"/>
              </w:rPr>
              <w:t>RO42</w:t>
            </w:r>
          </w:p>
        </w:tc>
        <w:tc>
          <w:tcPr>
            <w:tcW w:w="445" w:type="dxa"/>
          </w:tcPr>
          <w:p w14:paraId="6A9B6C2C" w14:textId="77777777" w:rsidR="008A2047" w:rsidRPr="00A26FFE" w:rsidRDefault="00C751A1">
            <w:pPr>
              <w:rPr>
                <w:sz w:val="22"/>
                <w:szCs w:val="22"/>
              </w:rPr>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791C2B8" w14:textId="77777777" w:rsidR="008A2047" w:rsidRPr="00A26FFE" w:rsidRDefault="00C751A1">
            <w:pPr>
              <w:rPr>
                <w:sz w:val="22"/>
                <w:szCs w:val="22"/>
              </w:rPr>
            </w:pPr>
            <w:r>
              <w:rPr>
                <w:sz w:val="22"/>
                <w:szCs w:val="22"/>
              </w:rPr>
              <w:t>Vest</w:t>
            </w:r>
          </w:p>
        </w:tc>
      </w:tr>
    </w:tbl>
    <w:p w14:paraId="24EB54DA" w14:textId="77777777" w:rsidR="008A2047" w:rsidRPr="00A26FFE" w:rsidRDefault="008A2047">
      <w:pPr>
        <w:rPr>
          <w:sz w:val="22"/>
          <w:szCs w:val="22"/>
        </w:rPr>
      </w:pPr>
    </w:p>
    <w:p w14:paraId="7322EF8E" w14:textId="77777777" w:rsidR="008A2047" w:rsidRPr="00A26FFE" w:rsidRDefault="00C751A1">
      <w:pPr>
        <w:rPr>
          <w:sz w:val="22"/>
          <w:szCs w:val="22"/>
        </w:rPr>
      </w:pPr>
      <w:r>
        <w:rPr>
          <w:sz w:val="22"/>
          <w:szCs w:val="22"/>
        </w:rPr>
        <w:t>Numele Județului/Județelor</w:t>
      </w:r>
    </w:p>
    <w:p w14:paraId="1E4D1BEA" w14:textId="77777777" w:rsidR="008A2047" w:rsidRPr="00A26FFE" w:rsidRDefault="00C751A1">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Caraș-Severin</w:t>
      </w:r>
    </w:p>
    <w:p w14:paraId="0F34A745" w14:textId="77777777" w:rsidR="008A2047" w:rsidRPr="00A26FFE" w:rsidRDefault="008A2047">
      <w:pPr>
        <w:rPr>
          <w:sz w:val="22"/>
          <w:szCs w:val="22"/>
        </w:rPr>
      </w:pPr>
    </w:p>
    <w:p w14:paraId="7201AB93" w14:textId="77777777" w:rsidR="008A2047" w:rsidRPr="00A26FFE" w:rsidRDefault="00C751A1">
      <w:pPr>
        <w:rPr>
          <w:sz w:val="22"/>
          <w:szCs w:val="22"/>
        </w:rPr>
      </w:pPr>
      <w:r>
        <w:rPr>
          <w:b/>
          <w:sz w:val="22"/>
          <w:szCs w:val="22"/>
        </w:rPr>
        <w:t>2.4. Încadrarea ZPB în regiunile biogeografice</w:t>
      </w:r>
    </w:p>
    <w:tbl>
      <w:tblPr>
        <w:tblStyle w:val="a5"/>
        <w:tblW w:w="9000" w:type="dxa"/>
        <w:tblLayout w:type="fixed"/>
        <w:tblLook w:val="0400" w:firstRow="0" w:lastRow="0" w:firstColumn="0" w:lastColumn="0" w:noHBand="0" w:noVBand="1"/>
      </w:tblPr>
      <w:tblGrid>
        <w:gridCol w:w="2935"/>
        <w:gridCol w:w="47"/>
        <w:gridCol w:w="3008"/>
        <w:gridCol w:w="47"/>
        <w:gridCol w:w="2963"/>
      </w:tblGrid>
      <w:tr w:rsidR="008A2047" w:rsidRPr="00A26FFE" w14:paraId="5B8EB5A5" w14:textId="77777777">
        <w:tc>
          <w:tcPr>
            <w:tcW w:w="2935" w:type="dxa"/>
          </w:tcPr>
          <w:p w14:paraId="4520185E"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Alpină %</w:t>
            </w:r>
          </w:p>
        </w:tc>
        <w:tc>
          <w:tcPr>
            <w:tcW w:w="47" w:type="dxa"/>
          </w:tcPr>
          <w:p w14:paraId="7B53B2A0" w14:textId="77777777" w:rsidR="008A2047" w:rsidRPr="00A26FFE" w:rsidRDefault="008A2047">
            <w:pPr>
              <w:rPr>
                <w:sz w:val="22"/>
                <w:szCs w:val="22"/>
              </w:rPr>
            </w:pPr>
          </w:p>
        </w:tc>
        <w:tc>
          <w:tcPr>
            <w:tcW w:w="3008" w:type="dxa"/>
          </w:tcPr>
          <w:p w14:paraId="54F89437"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Continentală 100%</w:t>
            </w:r>
          </w:p>
        </w:tc>
        <w:tc>
          <w:tcPr>
            <w:tcW w:w="47" w:type="dxa"/>
          </w:tcPr>
          <w:p w14:paraId="5F5AF7FE" w14:textId="77777777" w:rsidR="008A2047" w:rsidRPr="00A26FFE" w:rsidRDefault="008A2047">
            <w:pPr>
              <w:rPr>
                <w:sz w:val="22"/>
                <w:szCs w:val="22"/>
              </w:rPr>
            </w:pPr>
          </w:p>
        </w:tc>
        <w:tc>
          <w:tcPr>
            <w:tcW w:w="2963" w:type="dxa"/>
          </w:tcPr>
          <w:p w14:paraId="3FE8A856"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Panonică %</w:t>
            </w:r>
          </w:p>
        </w:tc>
      </w:tr>
      <w:tr w:rsidR="008A2047" w:rsidRPr="00A26FFE" w14:paraId="321E975A" w14:textId="77777777">
        <w:tc>
          <w:tcPr>
            <w:tcW w:w="2935" w:type="dxa"/>
          </w:tcPr>
          <w:p w14:paraId="0CDB62F2"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Stepică %</w:t>
            </w:r>
          </w:p>
        </w:tc>
        <w:tc>
          <w:tcPr>
            <w:tcW w:w="47" w:type="dxa"/>
          </w:tcPr>
          <w:p w14:paraId="576F95E2" w14:textId="77777777" w:rsidR="008A2047" w:rsidRPr="00A26FFE" w:rsidRDefault="008A2047">
            <w:pPr>
              <w:rPr>
                <w:sz w:val="22"/>
                <w:szCs w:val="22"/>
              </w:rPr>
            </w:pPr>
          </w:p>
        </w:tc>
        <w:tc>
          <w:tcPr>
            <w:tcW w:w="3008" w:type="dxa"/>
          </w:tcPr>
          <w:p w14:paraId="6ED5F33D"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Pontică %</w:t>
            </w:r>
          </w:p>
        </w:tc>
        <w:tc>
          <w:tcPr>
            <w:tcW w:w="47" w:type="dxa"/>
          </w:tcPr>
          <w:p w14:paraId="20E159D5" w14:textId="77777777" w:rsidR="008A2047" w:rsidRPr="00A26FFE" w:rsidRDefault="008A2047">
            <w:pPr>
              <w:rPr>
                <w:sz w:val="22"/>
                <w:szCs w:val="22"/>
              </w:rPr>
            </w:pPr>
          </w:p>
        </w:tc>
        <w:tc>
          <w:tcPr>
            <w:tcW w:w="2963" w:type="dxa"/>
          </w:tcPr>
          <w:p w14:paraId="003FFECC" w14:textId="77777777" w:rsidR="008A2047" w:rsidRPr="00A26FFE" w:rsidRDefault="00C751A1">
            <w:pPr>
              <w:rPr>
                <w:sz w:val="22"/>
                <w:szCs w:val="22"/>
              </w:rPr>
            </w:pPr>
            <w:r>
              <w:rPr>
                <w:rFonts w:ascii="Segoe UI Symbol" w:hAnsi="Segoe UI Symbol" w:cs="Segoe UI Symbol"/>
                <w:sz w:val="22"/>
                <w:szCs w:val="22"/>
              </w:rPr>
              <w:t>☐</w:t>
            </w:r>
            <w:r>
              <w:rPr>
                <w:sz w:val="22"/>
                <w:szCs w:val="22"/>
              </w:rPr>
              <w:t xml:space="preserve"> Marea Neagră %</w:t>
            </w:r>
          </w:p>
        </w:tc>
      </w:tr>
    </w:tbl>
    <w:p w14:paraId="70F6E2DD" w14:textId="77777777" w:rsidR="008A2047" w:rsidRPr="00A26FFE" w:rsidRDefault="008A2047">
      <w:pPr>
        <w:rPr>
          <w:sz w:val="22"/>
          <w:szCs w:val="22"/>
        </w:rPr>
      </w:pPr>
    </w:p>
    <w:p w14:paraId="4A6A3C89" w14:textId="77777777" w:rsidR="008A2047" w:rsidRPr="00A26FFE" w:rsidRDefault="00C751A1">
      <w:pPr>
        <w:jc w:val="center"/>
        <w:rPr>
          <w:sz w:val="22"/>
          <w:szCs w:val="22"/>
        </w:rPr>
      </w:pPr>
      <w:r>
        <w:rPr>
          <w:b/>
          <w:sz w:val="22"/>
          <w:szCs w:val="22"/>
        </w:rPr>
        <w:t xml:space="preserve">3. Descrierea Zonelor Prioritare pentru Biodiversitate  distincte de</w:t>
      </w:r>
      <w:r>
        <w:rPr>
          <w:sz w:val="22"/>
          <w:szCs w:val="22"/>
        </w:rPr>
        <w:br/>
      </w:r>
      <w:r>
        <w:rPr>
          <w:b/>
          <w:sz w:val="22"/>
          <w:szCs w:val="22"/>
        </w:rPr>
        <w:t xml:space="preserve"> pe teritoriul ariei naturale protejate/OECM</w:t>
      </w:r>
    </w:p>
    <w:p w14:paraId="68A11E2C" w14:textId="77777777" w:rsidR="008A2047" w:rsidRPr="00A26FFE" w:rsidRDefault="008A2047">
      <w:pPr>
        <w:rPr>
          <w:sz w:val="22"/>
          <w:szCs w:val="22"/>
        </w:rPr>
      </w:pPr>
    </w:p>
    <w:p w14:paraId="080F65FD" w14:textId="77777777" w:rsidR="008A2047" w:rsidRPr="00A26FFE" w:rsidRDefault="00C751A1">
      <w:pPr>
        <w:jc w:val="both"/>
        <w:rPr>
          <w:sz w:val="22"/>
          <w:szCs w:val="22"/>
        </w:rPr>
      </w:pPr>
      <w:r>
        <w:rPr>
          <w:b/>
          <w:sz w:val="22"/>
          <w:szCs w:val="22"/>
        </w:rPr>
        <w:t>3.1. Numărul Zonelor Prioritare pentru Biodiversitate  distincte de pe teritoriul ariei naturale protejate/OECM:</w:t>
      </w:r>
    </w:p>
    <w:p w14:paraId="51C852E1" w14:textId="11285AD4" w:rsidR="008A2047" w:rsidRPr="00A26FFE" w:rsidRDefault="00E93F2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w:t>
      </w:r>
    </w:p>
    <w:p w14:paraId="0D2075E1" w14:textId="77777777" w:rsidR="008A2047" w:rsidRPr="00A26FFE" w:rsidRDefault="008A2047">
      <w:pPr>
        <w:rPr>
          <w:sz w:val="22"/>
          <w:szCs w:val="22"/>
        </w:rPr>
      </w:pPr>
    </w:p>
    <w:p w14:paraId="3157010C" w14:textId="77777777" w:rsidR="008A2047" w:rsidRPr="00A26FFE" w:rsidRDefault="00C751A1">
      <w:pPr>
        <w:rPr>
          <w:sz w:val="22"/>
          <w:szCs w:val="22"/>
        </w:rPr>
      </w:pPr>
      <w:r>
        <w:rPr>
          <w:b/>
          <w:sz w:val="22"/>
          <w:szCs w:val="22"/>
        </w:rPr>
        <w:t>3.2. Descrierea Zonelor Prioritare pentru Biodiversitate  distincte</w:t>
      </w:r>
    </w:p>
    <w:p w14:paraId="71CFE7B2" w14:textId="77777777" w:rsidR="008A2047" w:rsidRPr="00A26FFE" w:rsidRDefault="00C751A1">
      <w:pPr>
        <w:rPr>
          <w:sz w:val="22"/>
          <w:szCs w:val="22"/>
        </w:rPr>
      </w:pPr>
      <w:r>
        <w:rPr>
          <w:b/>
          <w:sz w:val="22"/>
          <w:szCs w:val="22"/>
        </w:rPr>
        <w:t>3.2.1. Zona Prioritară pentru Biodiversitate  nr. 1</w:t>
      </w:r>
    </w:p>
    <w:p w14:paraId="4FF89CA9" w14:textId="77777777" w:rsidR="008A2047" w:rsidRPr="00A26FFE" w:rsidRDefault="00C751A1">
      <w:pPr>
        <w:rPr>
          <w:sz w:val="22"/>
          <w:szCs w:val="22"/>
        </w:rPr>
      </w:pPr>
      <w:r>
        <w:rPr>
          <w:b/>
          <w:sz w:val="22"/>
          <w:szCs w:val="22"/>
        </w:rPr>
        <w:t>3.2.1.1. Cod Zona Prioritară pentru Biodiversitate  nr. 1</w:t>
      </w:r>
    </w:p>
    <w:p w14:paraId="0F9EE91F" w14:textId="77777777" w:rsidR="008A2047" w:rsidRPr="00A26FFE" w:rsidRDefault="00D214F1">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ZPB1</w:t>
      </w:r>
    </w:p>
    <w:p w14:paraId="5E62090D" w14:textId="77777777" w:rsidR="008A2047" w:rsidRPr="00A26FFE" w:rsidRDefault="008A2047">
      <w:pPr>
        <w:rPr>
          <w:sz w:val="22"/>
          <w:szCs w:val="22"/>
        </w:rPr>
      </w:pPr>
    </w:p>
    <w:p w14:paraId="720219CD" w14:textId="77777777" w:rsidR="008A2047" w:rsidRPr="00A26FFE" w:rsidRDefault="00C751A1">
      <w:pPr>
        <w:rPr>
          <w:sz w:val="22"/>
          <w:szCs w:val="22"/>
        </w:rPr>
      </w:pPr>
      <w:r>
        <w:rPr>
          <w:b/>
          <w:sz w:val="22"/>
          <w:szCs w:val="22"/>
        </w:rPr>
        <w:lastRenderedPageBreak/>
        <w:t>3.2.1.2.  Detalii privind Zona Prioritară pentru Biodiversitate  nr. 1</w:t>
      </w:r>
    </w:p>
    <w:p w14:paraId="55A4C4C2" w14:textId="77777777" w:rsidR="008A2047" w:rsidRPr="00A26FFE" w:rsidRDefault="00C751A1">
      <w:pPr>
        <w:rPr>
          <w:sz w:val="22"/>
          <w:szCs w:val="22"/>
        </w:rPr>
      </w:pPr>
      <w:r>
        <w:rPr>
          <w:sz w:val="22"/>
          <w:szCs w:val="22"/>
        </w:rPr>
        <w:t>Suprafața totală a ZPB (ha)</w:t>
      </w:r>
    </w:p>
    <w:p w14:paraId="526A89B7" w14:textId="54B3396B" w:rsidR="008A2047" w:rsidRPr="00CB25B9" w:rsidRDefault="00E93F27" w:rsidP="00CB25B9">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99,92</w:t>
      </w:r>
    </w:p>
    <w:p w14:paraId="5C321FD9" w14:textId="77777777" w:rsidR="008A2047" w:rsidRPr="00A26FFE" w:rsidRDefault="00C751A1">
      <w:pPr>
        <w:rPr>
          <w:sz w:val="22"/>
          <w:szCs w:val="22"/>
        </w:rPr>
      </w:pPr>
      <w:r>
        <w:rPr>
          <w:sz w:val="22"/>
          <w:szCs w:val="22"/>
        </w:rPr>
        <w:t>Documente relevante în raport cu ZPB</w:t>
      </w:r>
    </w:p>
    <w:p w14:paraId="09FCB707" w14:textId="2D39D3D1" w:rsidR="00D214F1" w:rsidRPr="00A26FFE" w:rsidRDefault="00D214F1" w:rsidP="00D214F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F06504C" w14:textId="77777777" w:rsidR="00D214F1" w:rsidRPr="00A26FFE" w:rsidRDefault="00D214F1" w:rsidP="00D214F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1642/2016  pentru aprobarea Planului de Management și Regulamentului pentru Parcului Național Cheile Nerei-Beușnița și siturilor Natura 2000 aferente (ROSCI0031, ROSPA0020);</w:t>
      </w:r>
    </w:p>
    <w:p w14:paraId="70435BC2" w14:textId="77777777" w:rsidR="008A2047" w:rsidRPr="00A26FFE" w:rsidRDefault="00D214F1" w:rsidP="00D214F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63240DBF" w14:textId="77777777" w:rsidR="00D214F1" w:rsidRPr="00A26FFE" w:rsidRDefault="00D214F1" w:rsidP="00D214F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Planul de management integrat al Parcului Naţional Cheile Nerei - Beuşniţa - RONPA0003 - Cheile Nerei - Beușnița, al ariilor naturale de interes comunitar şi naţional suprapuse - ROSCI0031 Cheile Nerei – Beușnița, ROSPA0020 Cheile Nerei – Beușnița, RN 2.276 Cheile Nerei – Beușnița (RONPA0293), RN 2.277 Valea Ciclovei - Ilidia (RONPA0294), RN 2.278 Cheile Șușarei (RONPA0295), RN 2.279 Izvorul Bigăr (RONPA0296), RN 2.280 Lisovacea (RONPA0297), RN 2.281 Ducin (RONPA0298), RN IV.18 Dealul Cărăula (RONPA0869) și al Sitului Patrimoniului Natural Universal (UNESCO) Păduri seculare și virgine de fag din Carpați și din alte regiuni ale Europei componenta Cheile Nerei – Beușnița (ID039) – variantă draft</w:t>
      </w:r>
    </w:p>
    <w:p w14:paraId="7930445B" w14:textId="77777777" w:rsidR="008A2047" w:rsidRPr="00A26FFE" w:rsidRDefault="008A2047">
      <w:pPr>
        <w:rPr>
          <w:sz w:val="22"/>
          <w:szCs w:val="22"/>
        </w:rPr>
      </w:pPr>
    </w:p>
    <w:p w14:paraId="4BBB4D72" w14:textId="77777777" w:rsidR="008A2047" w:rsidRPr="00A26FFE" w:rsidRDefault="00C751A1">
      <w:pPr>
        <w:rPr>
          <w:sz w:val="22"/>
          <w:szCs w:val="22"/>
        </w:rPr>
      </w:pPr>
      <w:r>
        <w:rPr>
          <w:sz w:val="22"/>
          <w:szCs w:val="22"/>
        </w:rPr>
        <w:t>Informația ecologică</w:t>
      </w:r>
    </w:p>
    <w:tbl>
      <w:tblPr>
        <w:tblStyle w:val="a6"/>
        <w:tblW w:w="9000" w:type="dxa"/>
        <w:tblLayout w:type="fixed"/>
        <w:tblLook w:val="0400" w:firstRow="0" w:lastRow="0" w:firstColumn="0" w:lastColumn="0" w:noHBand="0" w:noVBand="1"/>
      </w:tblPr>
      <w:tblGrid>
        <w:gridCol w:w="2544"/>
        <w:gridCol w:w="6456"/>
      </w:tblGrid>
      <w:tr w:rsidR="008A2047" w:rsidRPr="00A26FFE" w14:paraId="0D2E3D80"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6B96E7F3" w14:textId="77777777" w:rsidR="008A2047" w:rsidRPr="00A26FFE" w:rsidRDefault="00C751A1">
            <w:pPr>
              <w:spacing w:after="0"/>
              <w:rPr>
                <w:sz w:val="22"/>
                <w:szCs w:val="22"/>
              </w:rPr>
            </w:pPr>
            <w:r>
              <w:rPr>
                <w:b/>
                <w:sz w:val="22"/>
                <w:szCs w:val="22"/>
              </w:rPr>
              <w:t>Informația ecologică</w:t>
            </w:r>
          </w:p>
        </w:tc>
        <w:tc>
          <w:tcPr>
            <w:tcW w:w="6456" w:type="dxa"/>
            <w:tcBorders>
              <w:top w:val="single" w:sz="6" w:space="0" w:color="000000"/>
              <w:left w:val="single" w:sz="6" w:space="0" w:color="000000"/>
              <w:bottom w:val="single" w:sz="6" w:space="0" w:color="000000"/>
              <w:right w:val="single" w:sz="6" w:space="0" w:color="000000"/>
            </w:tcBorders>
          </w:tcPr>
          <w:p w14:paraId="174D57CE" w14:textId="77777777" w:rsidR="008A2047" w:rsidRPr="00A26FFE" w:rsidRDefault="00C751A1">
            <w:pPr>
              <w:spacing w:after="0"/>
              <w:rPr>
                <w:sz w:val="22"/>
                <w:szCs w:val="22"/>
              </w:rPr>
            </w:pPr>
            <w:r>
              <w:rPr>
                <w:b/>
                <w:sz w:val="22"/>
                <w:szCs w:val="22"/>
              </w:rPr>
              <w:t>Descriere</w:t>
            </w:r>
          </w:p>
        </w:tc>
      </w:tr>
      <w:tr w:rsidR="008A2047" w:rsidRPr="00A26FFE" w14:paraId="2D82A812"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41FA0BCD" w14:textId="77777777" w:rsidR="008A2047" w:rsidRPr="00A26FFE" w:rsidRDefault="00C751A1">
            <w:pPr>
              <w:spacing w:after="0"/>
              <w:jc w:val="both"/>
              <w:rPr>
                <w:sz w:val="22"/>
                <w:szCs w:val="22"/>
              </w:rPr>
            </w:pPr>
            <w:r>
              <w:rPr>
                <w:sz w:val="22"/>
                <w:szCs w:val="22"/>
              </w:rPr>
              <w:t>Habitate de interes comunitar sau de interes național</w:t>
            </w:r>
          </w:p>
        </w:tc>
        <w:tc>
          <w:tcPr>
            <w:tcW w:w="6456" w:type="dxa"/>
            <w:tcBorders>
              <w:top w:val="single" w:sz="6" w:space="0" w:color="000000"/>
              <w:left w:val="single" w:sz="6" w:space="0" w:color="000000"/>
              <w:bottom w:val="single" w:sz="6" w:space="0" w:color="000000"/>
              <w:right w:val="single" w:sz="6" w:space="0" w:color="000000"/>
            </w:tcBorders>
          </w:tcPr>
          <w:p w14:paraId="1E38966C" w14:textId="74E6025F" w:rsidR="00E7670A" w:rsidRPr="00CB25B9" w:rsidRDefault="00E7670A">
            <w:pPr>
              <w:spacing w:after="0"/>
              <w:jc w:val="both"/>
              <w:rPr>
                <w:i/>
                <w:sz w:val="22"/>
                <w:szCs w:val="22"/>
              </w:rPr>
            </w:pPr>
            <w:r>
              <w:rPr>
                <w:i/>
                <w:sz w:val="22"/>
                <w:szCs w:val="22"/>
              </w:rPr>
              <w:t xml:space="preserve"> </w:t>
            </w:r>
            <w:r>
              <w:rPr>
                <w:b/>
                <w:bCs/>
                <w:iCs/>
                <w:sz w:val="22"/>
                <w:szCs w:val="22"/>
                <w:lang w:val="en-US"/>
              </w:rPr>
              <w:t>Habitate forestiere:</w:t>
            </w:r>
          </w:p>
          <w:p w14:paraId="7BEF7C5B" w14:textId="77777777" w:rsidR="008A2047" w:rsidRPr="00A26FFE" w:rsidRDefault="00D214F1" w:rsidP="00D214F1">
            <w:pPr>
              <w:spacing w:after="0"/>
              <w:jc w:val="both"/>
              <w:rPr>
                <w:sz w:val="22"/>
                <w:szCs w:val="22"/>
              </w:rPr>
            </w:pPr>
            <w:r>
              <w:rPr>
                <w:sz w:val="22"/>
                <w:szCs w:val="22"/>
              </w:rPr>
              <w:t>91M0 Păduri balcano-panonice de cer și gorun</w:t>
            </w:r>
          </w:p>
        </w:tc>
      </w:tr>
      <w:tr w:rsidR="008A2047" w:rsidRPr="00A26FFE" w14:paraId="3941EE2F"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08767B81" w14:textId="77777777" w:rsidR="008A2047" w:rsidRPr="00A26FFE" w:rsidRDefault="00C751A1">
            <w:pPr>
              <w:spacing w:after="0"/>
              <w:rPr>
                <w:sz w:val="22"/>
                <w:szCs w:val="22"/>
              </w:rPr>
            </w:pPr>
            <w:r>
              <w:rPr>
                <w:sz w:val="22"/>
                <w:szCs w:val="22"/>
              </w:rPr>
              <w:t>Specii</w:t>
            </w:r>
          </w:p>
        </w:tc>
        <w:tc>
          <w:tcPr>
            <w:tcW w:w="6456" w:type="dxa"/>
            <w:tcBorders>
              <w:top w:val="single" w:sz="6" w:space="0" w:color="000000"/>
              <w:left w:val="single" w:sz="6" w:space="0" w:color="000000"/>
              <w:bottom w:val="single" w:sz="6" w:space="0" w:color="000000"/>
              <w:right w:val="single" w:sz="6" w:space="0" w:color="000000"/>
            </w:tcBorders>
          </w:tcPr>
          <w:p w14:paraId="446CC9D9" w14:textId="77777777" w:rsidR="00E7670A" w:rsidRPr="00A26FFE" w:rsidRDefault="00E7670A" w:rsidP="007E7EE9">
            <w:pPr>
              <w:spacing w:after="0"/>
              <w:rPr>
                <w:i/>
                <w:sz w:val="22"/>
                <w:szCs w:val="22"/>
              </w:rPr>
            </w:pPr>
            <w:r>
              <w:rPr>
                <w:b/>
                <w:bCs/>
                <w:iCs/>
                <w:sz w:val="22"/>
                <w:szCs w:val="22"/>
                <w:lang w:val="fr-FR"/>
              </w:rPr>
              <w:t>Mamifere:</w:t>
            </w:r>
            <w:r>
              <w:rPr>
                <w:i/>
                <w:sz w:val="22"/>
                <w:szCs w:val="22"/>
              </w:rPr>
              <w:br/>
              <w:t>1352* Canis lupus</w:t>
              <w:br/>
              <w:t>1361 Lynx lynx</w:t>
              <w:br/>
              <w:t>1363 Felis silvestris</w:t>
            </w:r>
          </w:p>
          <w:p w14:paraId="1C885656" w14:textId="77777777" w:rsidR="007E7EE9" w:rsidRPr="00A26FFE" w:rsidRDefault="007E7EE9" w:rsidP="007E7EE9">
            <w:pPr>
              <w:spacing w:after="0"/>
              <w:rPr>
                <w:b/>
                <w:bCs/>
                <w:i/>
                <w:sz w:val="22"/>
                <w:szCs w:val="22"/>
                <w:lang w:val="ro-RO"/>
              </w:rPr>
            </w:pPr>
            <w:r>
              <w:rPr>
                <w:b/>
                <w:bCs/>
                <w:i/>
                <w:sz w:val="22"/>
                <w:szCs w:val="22"/>
                <w:lang w:val="ro-RO"/>
              </w:rPr>
              <w:t>Reptile:</w:t>
            </w:r>
          </w:p>
          <w:p w14:paraId="3564E62D" w14:textId="77777777" w:rsidR="007E7EE9" w:rsidRPr="00A26FFE" w:rsidRDefault="007E7EE9" w:rsidP="007E7EE9">
            <w:pPr>
              <w:spacing w:after="0"/>
              <w:rPr>
                <w:i/>
                <w:iCs/>
                <w:sz w:val="22"/>
                <w:szCs w:val="22"/>
                <w:lang w:val="ro-RO"/>
              </w:rPr>
            </w:pPr>
            <w:r>
              <w:rPr>
                <w:i/>
                <w:iCs/>
                <w:sz w:val="22"/>
                <w:szCs w:val="22"/>
                <w:lang w:val="ro-RO"/>
              </w:rPr>
              <w:t>1223 Vipera ammodytes</w:t>
            </w:r>
          </w:p>
          <w:p w14:paraId="7ADF2A61" w14:textId="77777777" w:rsidR="007E7EE9" w:rsidRPr="00A26FFE" w:rsidRDefault="007E7EE9" w:rsidP="007E7EE9">
            <w:pPr>
              <w:spacing w:after="0"/>
              <w:rPr>
                <w:b/>
                <w:bCs/>
                <w:i/>
                <w:sz w:val="22"/>
                <w:szCs w:val="22"/>
                <w:lang w:val="ro-RO"/>
              </w:rPr>
            </w:pPr>
            <w:r>
              <w:rPr>
                <w:b/>
                <w:bCs/>
                <w:i/>
                <w:sz w:val="22"/>
                <w:szCs w:val="22"/>
                <w:lang w:val="ro-RO"/>
              </w:rPr>
              <w:t>Nevertebrate:</w:t>
            </w:r>
          </w:p>
          <w:p w14:paraId="5E69C9DE" w14:textId="77777777" w:rsidR="007E7EE9" w:rsidRPr="00A26FFE" w:rsidRDefault="007E7EE9" w:rsidP="007E7EE9">
            <w:pPr>
              <w:spacing w:after="0"/>
              <w:rPr>
                <w:i/>
                <w:iCs/>
                <w:sz w:val="22"/>
                <w:szCs w:val="22"/>
                <w:lang w:val="ro-RO"/>
              </w:rPr>
            </w:pPr>
            <w:r>
              <w:rPr>
                <w:i/>
                <w:iCs/>
                <w:sz w:val="22"/>
                <w:szCs w:val="22"/>
                <w:lang w:val="ro-RO"/>
              </w:rPr>
              <w:t>1083 Lucanus cervus</w:t>
            </w:r>
          </w:p>
          <w:p w14:paraId="1B722297" w14:textId="77777777" w:rsidR="007E7EE9" w:rsidRPr="00A26FFE" w:rsidRDefault="007E7EE9" w:rsidP="007E7EE9">
            <w:pPr>
              <w:spacing w:after="0"/>
              <w:rPr>
                <w:i/>
                <w:iCs/>
                <w:sz w:val="22"/>
                <w:szCs w:val="22"/>
                <w:lang w:val="ro-RO"/>
              </w:rPr>
            </w:pPr>
            <w:r>
              <w:rPr>
                <w:i/>
                <w:iCs/>
                <w:sz w:val="22"/>
                <w:szCs w:val="22"/>
                <w:lang w:val="ro-RO"/>
              </w:rPr>
              <w:t>1087 Morimus asper funereus</w:t>
            </w:r>
          </w:p>
          <w:p w14:paraId="04A5C5A3" w14:textId="77777777" w:rsidR="00377A70" w:rsidRPr="00A26FFE" w:rsidRDefault="00377A70" w:rsidP="00377A70">
            <w:pPr>
              <w:spacing w:after="0"/>
              <w:rPr>
                <w:b/>
                <w:bCs/>
                <w:i/>
                <w:sz w:val="22"/>
                <w:szCs w:val="22"/>
                <w:lang w:val="ro-RO"/>
              </w:rPr>
            </w:pPr>
            <w:r>
              <w:rPr>
                <w:b/>
                <w:bCs/>
                <w:i/>
                <w:sz w:val="22"/>
                <w:szCs w:val="22"/>
                <w:lang w:val="ro-RO"/>
              </w:rPr>
              <w:t>Păsări:</w:t>
            </w:r>
          </w:p>
          <w:p w14:paraId="669BBC54" w14:textId="77777777" w:rsidR="00377A70" w:rsidRPr="00A26FFE" w:rsidRDefault="00377A70" w:rsidP="00377A70">
            <w:pPr>
              <w:spacing w:after="0"/>
              <w:rPr>
                <w:i/>
                <w:iCs/>
                <w:sz w:val="22"/>
                <w:szCs w:val="22"/>
                <w:lang w:val="ro-RO"/>
              </w:rPr>
            </w:pPr>
            <w:r>
              <w:rPr>
                <w:i/>
                <w:iCs/>
                <w:sz w:val="22"/>
                <w:szCs w:val="22"/>
                <w:lang w:val="ro-RO"/>
              </w:rPr>
              <w:t>A072 Pernis apivorus</w:t>
            </w:r>
          </w:p>
          <w:p w14:paraId="7F94D29B" w14:textId="77777777" w:rsidR="00377A70" w:rsidRPr="00A26FFE" w:rsidRDefault="00377A70" w:rsidP="00377A70">
            <w:pPr>
              <w:spacing w:after="0"/>
              <w:rPr>
                <w:i/>
                <w:iCs/>
                <w:sz w:val="22"/>
                <w:szCs w:val="22"/>
                <w:lang w:val="ro-RO"/>
              </w:rPr>
            </w:pPr>
            <w:r>
              <w:rPr>
                <w:i/>
                <w:iCs/>
                <w:sz w:val="22"/>
                <w:szCs w:val="22"/>
                <w:lang w:val="ro-RO"/>
              </w:rPr>
              <w:t>A080 Circaetus gallicus</w:t>
            </w:r>
          </w:p>
          <w:p w14:paraId="0B607A53" w14:textId="77777777" w:rsidR="00377A70" w:rsidRPr="00A26FFE" w:rsidRDefault="00377A70" w:rsidP="00377A70">
            <w:pPr>
              <w:spacing w:after="0"/>
              <w:rPr>
                <w:i/>
                <w:iCs/>
                <w:sz w:val="22"/>
                <w:szCs w:val="22"/>
                <w:lang w:val="ro-RO"/>
              </w:rPr>
            </w:pPr>
            <w:r>
              <w:rPr>
                <w:i/>
                <w:iCs/>
                <w:sz w:val="22"/>
                <w:szCs w:val="22"/>
                <w:lang w:val="ro-RO"/>
              </w:rPr>
              <w:t>A220 Strix uralensis</w:t>
            </w:r>
          </w:p>
          <w:p w14:paraId="0F4178EE" w14:textId="77777777" w:rsidR="00377A70" w:rsidRPr="00A26FFE" w:rsidRDefault="00377A70" w:rsidP="00377A70">
            <w:pPr>
              <w:spacing w:after="0"/>
              <w:rPr>
                <w:i/>
                <w:iCs/>
                <w:sz w:val="22"/>
                <w:szCs w:val="22"/>
                <w:lang w:val="ro-RO"/>
              </w:rPr>
            </w:pPr>
            <w:r>
              <w:rPr>
                <w:i/>
                <w:iCs/>
                <w:sz w:val="22"/>
                <w:szCs w:val="22"/>
                <w:lang w:val="ro-RO"/>
              </w:rPr>
              <w:t>A224 Caprimulgus europaeus</w:t>
            </w:r>
          </w:p>
          <w:p w14:paraId="5DC8ED78" w14:textId="77777777" w:rsidR="00377A70" w:rsidRPr="00A26FFE" w:rsidRDefault="00377A70" w:rsidP="00377A70">
            <w:pPr>
              <w:spacing w:after="0"/>
              <w:rPr>
                <w:i/>
                <w:iCs/>
                <w:sz w:val="22"/>
                <w:szCs w:val="22"/>
                <w:lang w:val="ro-RO"/>
              </w:rPr>
            </w:pPr>
            <w:r>
              <w:rPr>
                <w:i/>
                <w:iCs/>
                <w:sz w:val="22"/>
                <w:szCs w:val="22"/>
                <w:lang w:val="ro-RO"/>
              </w:rPr>
              <w:t xml:space="preserve">A229 Dendrocoptes medius </w:t>
            </w:r>
          </w:p>
          <w:p w14:paraId="004AF87A" w14:textId="77777777" w:rsidR="00377A70" w:rsidRPr="00A26FFE" w:rsidRDefault="00377A70" w:rsidP="00377A70">
            <w:pPr>
              <w:spacing w:after="0"/>
              <w:rPr>
                <w:i/>
                <w:iCs/>
                <w:sz w:val="22"/>
                <w:szCs w:val="22"/>
                <w:lang w:val="ro-RO"/>
              </w:rPr>
            </w:pPr>
            <w:r>
              <w:rPr>
                <w:i/>
                <w:iCs/>
                <w:sz w:val="22"/>
                <w:szCs w:val="22"/>
                <w:lang w:val="ro-RO"/>
              </w:rPr>
              <w:t>A234 Picus canus</w:t>
            </w:r>
          </w:p>
          <w:p w14:paraId="572B18AA" w14:textId="77777777" w:rsidR="00377A70" w:rsidRPr="00A26FFE" w:rsidRDefault="00377A70" w:rsidP="00377A70">
            <w:pPr>
              <w:spacing w:after="0"/>
              <w:rPr>
                <w:i/>
                <w:iCs/>
                <w:sz w:val="22"/>
                <w:szCs w:val="22"/>
                <w:lang w:val="ro-RO"/>
              </w:rPr>
            </w:pPr>
            <w:r>
              <w:rPr>
                <w:i/>
                <w:iCs/>
                <w:sz w:val="22"/>
                <w:szCs w:val="22"/>
                <w:lang w:val="ro-RO"/>
              </w:rPr>
              <w:t>A236 Dryocopus martius</w:t>
            </w:r>
          </w:p>
          <w:p w14:paraId="2B5E2261" w14:textId="77777777" w:rsidR="00377A70" w:rsidRPr="00A26FFE" w:rsidRDefault="00377A70" w:rsidP="00377A70">
            <w:pPr>
              <w:spacing w:after="0"/>
              <w:rPr>
                <w:i/>
                <w:iCs/>
                <w:sz w:val="22"/>
                <w:szCs w:val="22"/>
                <w:lang w:val="ro-RO"/>
              </w:rPr>
            </w:pPr>
            <w:r>
              <w:rPr>
                <w:i/>
                <w:iCs/>
                <w:sz w:val="22"/>
                <w:szCs w:val="22"/>
                <w:lang w:val="ro-RO"/>
              </w:rPr>
              <w:t>A246 Lullula arborea</w:t>
            </w:r>
          </w:p>
          <w:p w14:paraId="5559A553" w14:textId="77777777" w:rsidR="00377A70" w:rsidRPr="00A26FFE" w:rsidRDefault="00377A70" w:rsidP="00377A70">
            <w:pPr>
              <w:spacing w:after="0"/>
              <w:rPr>
                <w:i/>
                <w:iCs/>
                <w:sz w:val="22"/>
                <w:szCs w:val="22"/>
                <w:lang w:val="ro-RO"/>
              </w:rPr>
            </w:pPr>
            <w:r>
              <w:rPr>
                <w:i/>
                <w:iCs/>
                <w:sz w:val="22"/>
                <w:szCs w:val="22"/>
                <w:lang w:val="ro-RO"/>
              </w:rPr>
              <w:lastRenderedPageBreak/>
              <w:t>A307 Sylvia nisoria</w:t>
            </w:r>
          </w:p>
          <w:p w14:paraId="6B2842EE" w14:textId="77777777" w:rsidR="00377A70" w:rsidRPr="00A26FFE" w:rsidRDefault="00377A70" w:rsidP="00377A70">
            <w:pPr>
              <w:spacing w:after="0"/>
              <w:rPr>
                <w:i/>
                <w:iCs/>
                <w:sz w:val="22"/>
                <w:szCs w:val="22"/>
                <w:lang w:val="ro-RO"/>
              </w:rPr>
            </w:pPr>
            <w:r>
              <w:rPr>
                <w:i/>
                <w:iCs/>
                <w:sz w:val="22"/>
                <w:szCs w:val="22"/>
                <w:lang w:val="ro-RO"/>
              </w:rPr>
              <w:t>A321 Ficedula albicollis</w:t>
            </w:r>
          </w:p>
          <w:p w14:paraId="029CA63E" w14:textId="77777777" w:rsidR="00377A70" w:rsidRPr="00A26FFE" w:rsidRDefault="00377A70" w:rsidP="00377A70">
            <w:pPr>
              <w:spacing w:after="0"/>
              <w:rPr>
                <w:i/>
                <w:iCs/>
                <w:sz w:val="22"/>
                <w:szCs w:val="22"/>
                <w:lang w:val="ro-RO"/>
              </w:rPr>
            </w:pPr>
            <w:r>
              <w:rPr>
                <w:i/>
                <w:iCs/>
                <w:sz w:val="22"/>
                <w:szCs w:val="22"/>
                <w:lang w:val="ro-RO"/>
              </w:rPr>
              <w:t>A338 Lanius collurio</w:t>
            </w:r>
          </w:p>
          <w:p w14:paraId="4EA23CB7" w14:textId="77777777" w:rsidR="00377A70" w:rsidRPr="00A26FFE" w:rsidRDefault="00377A70" w:rsidP="00377A70">
            <w:pPr>
              <w:spacing w:after="0"/>
              <w:rPr>
                <w:i/>
                <w:iCs/>
                <w:sz w:val="22"/>
                <w:szCs w:val="22"/>
                <w:lang w:val="ro-RO"/>
              </w:rPr>
            </w:pPr>
            <w:r>
              <w:rPr>
                <w:i/>
                <w:iCs/>
                <w:sz w:val="22"/>
                <w:szCs w:val="22"/>
                <w:lang w:val="ro-RO"/>
              </w:rPr>
              <w:t>A379 Emberiza hortulana</w:t>
            </w:r>
          </w:p>
          <w:p w14:paraId="4100080F" w14:textId="77777777" w:rsidR="00377A70" w:rsidRPr="00A26FFE" w:rsidRDefault="00377A70" w:rsidP="00377A70">
            <w:pPr>
              <w:spacing w:after="0"/>
              <w:rPr>
                <w:i/>
                <w:sz w:val="22"/>
                <w:szCs w:val="22"/>
              </w:rPr>
            </w:pPr>
            <w:r>
              <w:rPr>
                <w:i/>
                <w:iCs/>
                <w:sz w:val="22"/>
                <w:szCs w:val="22"/>
                <w:lang w:val="ro-RO"/>
              </w:rPr>
              <w:t>A429 Dendrocopos syriacus</w:t>
            </w:r>
          </w:p>
        </w:tc>
      </w:tr>
      <w:tr w:rsidR="008A2047" w:rsidRPr="00A26FFE" w14:paraId="2522DF16"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315B4689" w14:textId="77777777" w:rsidR="008A2047" w:rsidRPr="00A26FFE" w:rsidRDefault="00C751A1">
            <w:pPr>
              <w:spacing w:after="0"/>
              <w:rPr>
                <w:sz w:val="22"/>
                <w:szCs w:val="22"/>
              </w:rPr>
            </w:pPr>
            <w:r>
              <w:rPr>
                <w:sz w:val="22"/>
                <w:szCs w:val="22"/>
              </w:rPr>
              <w:lastRenderedPageBreak/>
              <w:t>Valoarea ecologică</w:t>
            </w:r>
          </w:p>
        </w:tc>
        <w:tc>
          <w:tcPr>
            <w:tcW w:w="6456" w:type="dxa"/>
            <w:tcBorders>
              <w:top w:val="single" w:sz="6" w:space="0" w:color="000000"/>
              <w:left w:val="single" w:sz="6" w:space="0" w:color="000000"/>
              <w:bottom w:val="single" w:sz="6" w:space="0" w:color="000000"/>
              <w:right w:val="single" w:sz="6" w:space="0" w:color="000000"/>
            </w:tcBorders>
          </w:tcPr>
          <w:p w14:paraId="15ADB7DC" w14:textId="77777777" w:rsidR="006D1A99" w:rsidRDefault="00C751A1" w:rsidP="006228A0">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DE06D99" w14:textId="77777777" w:rsidR="00CB25B9" w:rsidRDefault="00C751A1" w:rsidP="006228A0">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6E17E115" w14:textId="14CA3F05" w:rsidR="006D1A99" w:rsidRDefault="00C751A1">
            <w:pPr>
              <w:jc w:val="both"/>
            </w:pPr>
            <w:r>
              <w:rPr>
                <w:sz w:val="22"/>
                <w:szCs w:val="22"/>
              </w:rPr>
              <w:t>Desemnarea are la bază valoarea ecologică ridicată a habitatelor și speciilor de interes conservativ asociate ecosistemelor forestiere.</w:t>
            </w:r>
          </w:p>
        </w:tc>
      </w:tr>
      <w:tr w:rsidR="008A2047" w:rsidRPr="00A26FFE" w14:paraId="0BFFD184"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45D51D98" w14:textId="77777777" w:rsidR="008A2047" w:rsidRPr="00A26FFE" w:rsidRDefault="00C751A1">
            <w:pPr>
              <w:spacing w:after="0"/>
              <w:rPr>
                <w:sz w:val="22"/>
                <w:szCs w:val="22"/>
              </w:rPr>
            </w:pPr>
            <w:r>
              <w:rPr>
                <w:sz w:val="22"/>
                <w:szCs w:val="22"/>
              </w:rPr>
              <w:t>Presiuni semnificative</w:t>
            </w:r>
          </w:p>
        </w:tc>
        <w:tc>
          <w:tcPr>
            <w:tcW w:w="6456" w:type="dxa"/>
            <w:tcBorders>
              <w:top w:val="single" w:sz="6" w:space="0" w:color="000000"/>
              <w:left w:val="single" w:sz="6" w:space="0" w:color="000000"/>
              <w:bottom w:val="single" w:sz="6" w:space="0" w:color="000000"/>
              <w:right w:val="single" w:sz="6" w:space="0" w:color="000000"/>
            </w:tcBorders>
          </w:tcPr>
          <w:p w14:paraId="1BDD1874" w14:textId="77777777" w:rsidR="008A2047" w:rsidRPr="00A26FFE" w:rsidRDefault="00D214F1">
            <w:pPr>
              <w:spacing w:after="0"/>
              <w:rPr>
                <w:sz w:val="22"/>
                <w:szCs w:val="22"/>
              </w:rPr>
            </w:pPr>
            <w:r>
              <w:rPr>
                <w:sz w:val="22"/>
                <w:szCs w:val="22"/>
              </w:rPr>
              <w:t>nu este cazul</w:t>
            </w:r>
          </w:p>
        </w:tc>
      </w:tr>
      <w:tr w:rsidR="008A2047" w:rsidRPr="00A26FFE" w14:paraId="384CC6B0"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70157158" w14:textId="77777777" w:rsidR="008A2047" w:rsidRPr="00A26FFE" w:rsidRDefault="00C751A1">
            <w:pPr>
              <w:spacing w:after="0"/>
              <w:rPr>
                <w:sz w:val="22"/>
                <w:szCs w:val="22"/>
              </w:rPr>
            </w:pPr>
            <w:r>
              <w:rPr>
                <w:sz w:val="22"/>
                <w:szCs w:val="22"/>
              </w:rPr>
              <w:t>Obiective și măsuri de conservare</w:t>
            </w:r>
          </w:p>
        </w:tc>
        <w:tc>
          <w:tcPr>
            <w:tcW w:w="6456" w:type="dxa"/>
            <w:tcBorders>
              <w:top w:val="single" w:sz="6" w:space="0" w:color="000000"/>
              <w:left w:val="single" w:sz="6" w:space="0" w:color="000000"/>
              <w:bottom w:val="single" w:sz="6" w:space="0" w:color="000000"/>
              <w:right w:val="single" w:sz="6" w:space="0" w:color="000000"/>
            </w:tcBorders>
          </w:tcPr>
          <w:p w14:paraId="01AA263F" w14:textId="77777777" w:rsidR="008A2047" w:rsidRPr="00A26FFE" w:rsidRDefault="00D214F1">
            <w:pPr>
              <w:spacing w:after="0"/>
              <w:jc w:val="both"/>
              <w:rPr>
                <w:i/>
                <w:sz w:val="22"/>
                <w:szCs w:val="22"/>
              </w:rPr>
            </w:pPr>
            <w:r>
              <w:rPr>
                <w:b/>
                <w:sz w:val="22"/>
                <w:szCs w:val="22"/>
              </w:rPr>
              <w:t>Obiective și măsuri pentru habitatele forestiere – regim de management activ</w:t>
            </w:r>
          </w:p>
          <w:p w14:paraId="3404B43D" w14:textId="77777777" w:rsidR="008A2047" w:rsidRPr="00A26FFE" w:rsidRDefault="00D214F1">
            <w:pPr>
              <w:spacing w:after="0"/>
              <w:jc w:val="both"/>
              <w:rPr>
                <w:i/>
                <w:sz w:val="22"/>
                <w:szCs w:val="22"/>
              </w:rPr>
            </w:pPr>
            <w:r>
              <w:rPr>
                <w:b/>
                <w:sz w:val="22"/>
                <w:szCs w:val="22"/>
              </w:rPr>
              <w:t>Obiectiv general de conservare</w:t>
            </w:r>
          </w:p>
          <w:p w14:paraId="3383515E" w14:textId="77777777" w:rsidR="008A2047" w:rsidRPr="00A26FFE" w:rsidRDefault="00D214F1">
            <w:pPr>
              <w:spacing w:after="0"/>
              <w:jc w:val="both"/>
              <w:rPr>
                <w:i/>
                <w:sz w:val="22"/>
                <w:szCs w:val="22"/>
              </w:rPr>
            </w:pPr>
            <w:r>
              <w:rPr>
                <w:i/>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FD54862" w14:textId="77777777" w:rsidR="008A2047" w:rsidRPr="00A26FFE" w:rsidRDefault="00D214F1">
            <w:pPr>
              <w:spacing w:after="0"/>
              <w:jc w:val="both"/>
              <w:rPr>
                <w:i/>
                <w:sz w:val="22"/>
                <w:szCs w:val="22"/>
              </w:rPr>
            </w:pPr>
            <w:r>
              <w:rPr>
                <w:b/>
                <w:sz w:val="22"/>
                <w:szCs w:val="22"/>
              </w:rPr>
              <w:t>Obiective specifice:</w:t>
            </w:r>
          </w:p>
          <w:p w14:paraId="4446AB26" w14:textId="61BE6483" w:rsidR="008A2047" w:rsidRPr="006228A0" w:rsidRDefault="00D214F1" w:rsidP="006228A0">
            <w:pPr>
              <w:spacing w:after="0"/>
              <w:ind w:left="132"/>
              <w:jc w:val="both"/>
              <w:rPr>
                <w:i/>
                <w:sz w:val="22"/>
                <w:szCs w:val="22"/>
              </w:rPr>
            </w:pPr>
            <w:r>
              <w:rPr>
                <w:b/>
                <w:sz w:val="22"/>
                <w:szCs w:val="22"/>
              </w:rPr>
              <w:t xml:space="preserve">O1. </w:t>
            </w:r>
            <w:r>
              <w:rPr>
                <w:i/>
                <w:sz w:val="22"/>
                <w:szCs w:val="22"/>
              </w:rPr>
              <w:t>Conservarea și ameliorarea biodiversității arboretelor (structură, compoziție, microhabitate).</w:t>
            </w:r>
          </w:p>
          <w:p w14:paraId="66209896" w14:textId="277B8F3E" w:rsidR="008A2047" w:rsidRPr="006228A0" w:rsidRDefault="00D214F1" w:rsidP="006228A0">
            <w:pPr>
              <w:spacing w:after="0"/>
              <w:ind w:left="132"/>
              <w:jc w:val="both"/>
              <w:rPr>
                <w:i/>
                <w:sz w:val="22"/>
                <w:szCs w:val="22"/>
              </w:rPr>
            </w:pPr>
            <w:r>
              <w:rPr>
                <w:b/>
                <w:sz w:val="22"/>
                <w:szCs w:val="22"/>
              </w:rPr>
              <w:t xml:space="preserve">O2. </w:t>
            </w:r>
            <w:r>
              <w:rPr>
                <w:i/>
                <w:sz w:val="22"/>
                <w:szCs w:val="22"/>
              </w:rPr>
              <w:t>Îmbunătățirea compoziției și structurii arboretelor către o configurație mai apropiată de naturalitate.</w:t>
            </w:r>
          </w:p>
          <w:p w14:paraId="0B8A8CC9" w14:textId="522B6A99" w:rsidR="008A2047" w:rsidRPr="006228A0" w:rsidRDefault="00D214F1" w:rsidP="006228A0">
            <w:pPr>
              <w:spacing w:after="0"/>
              <w:ind w:left="132"/>
              <w:jc w:val="both"/>
              <w:rPr>
                <w:i/>
                <w:sz w:val="22"/>
                <w:szCs w:val="22"/>
              </w:rPr>
            </w:pPr>
            <w:r>
              <w:rPr>
                <w:b/>
                <w:sz w:val="22"/>
                <w:szCs w:val="22"/>
              </w:rPr>
              <w:t xml:space="preserve">O3. </w:t>
            </w:r>
            <w:r>
              <w:rPr>
                <w:i/>
                <w:sz w:val="22"/>
                <w:szCs w:val="22"/>
              </w:rPr>
              <w:t>Creșterea stabilității și rezistenței ecosistemelor forestiere la factori vătămători biotici și abiotici.</w:t>
            </w:r>
          </w:p>
          <w:p w14:paraId="5D47A9C6" w14:textId="739BD357" w:rsidR="008A2047" w:rsidRPr="006228A0" w:rsidRDefault="00D214F1" w:rsidP="006228A0">
            <w:pPr>
              <w:spacing w:after="0"/>
              <w:ind w:left="132"/>
              <w:jc w:val="both"/>
              <w:rPr>
                <w:i/>
                <w:sz w:val="22"/>
                <w:szCs w:val="22"/>
              </w:rPr>
            </w:pPr>
            <w:r>
              <w:rPr>
                <w:b/>
                <w:sz w:val="22"/>
                <w:szCs w:val="22"/>
              </w:rPr>
              <w:t xml:space="preserve">O4. </w:t>
            </w:r>
            <w:r>
              <w:rPr>
                <w:i/>
                <w:sz w:val="22"/>
                <w:szCs w:val="22"/>
              </w:rPr>
              <w:t>Menținerea regenerării naturale și a continuității habitatelor forestiere.</w:t>
            </w:r>
          </w:p>
          <w:p w14:paraId="2148F7F5" w14:textId="14164F7B" w:rsidR="008A2047" w:rsidRPr="006228A0" w:rsidRDefault="00D214F1" w:rsidP="006228A0">
            <w:pPr>
              <w:spacing w:after="0"/>
              <w:ind w:left="132"/>
              <w:jc w:val="both"/>
              <w:rPr>
                <w:i/>
                <w:sz w:val="22"/>
                <w:szCs w:val="22"/>
              </w:rPr>
            </w:pPr>
            <w:r>
              <w:rPr>
                <w:b/>
                <w:sz w:val="22"/>
                <w:szCs w:val="22"/>
              </w:rPr>
              <w:t xml:space="preserve">O5. </w:t>
            </w:r>
            <w:r>
              <w:rPr>
                <w:i/>
                <w:sz w:val="22"/>
                <w:szCs w:val="22"/>
              </w:rPr>
              <w:t>Reducerea fragmentării habitatelor și limitarea presiunilor antropice.</w:t>
            </w:r>
          </w:p>
          <w:p w14:paraId="075D427B" w14:textId="7BAF604F" w:rsidR="008A2047" w:rsidRPr="006228A0" w:rsidRDefault="00D214F1" w:rsidP="006228A0">
            <w:pPr>
              <w:spacing w:after="0"/>
              <w:ind w:left="132"/>
              <w:jc w:val="both"/>
              <w:rPr>
                <w:i/>
                <w:sz w:val="22"/>
                <w:szCs w:val="22"/>
              </w:rPr>
            </w:pPr>
            <w:r>
              <w:rPr>
                <w:b/>
                <w:sz w:val="22"/>
                <w:szCs w:val="22"/>
              </w:rPr>
              <w:t xml:space="preserve">O6. </w:t>
            </w:r>
            <w:r>
              <w:rPr>
                <w:i/>
                <w:sz w:val="22"/>
                <w:szCs w:val="22"/>
              </w:rPr>
              <w:t>Monitorizarea stării de conservare și aplicarea managementului adaptativ.</w:t>
            </w:r>
          </w:p>
          <w:p w14:paraId="1FCC1F4F" w14:textId="77777777" w:rsidR="008A2047" w:rsidRPr="00A26FFE" w:rsidRDefault="00D214F1">
            <w:pPr>
              <w:spacing w:after="0"/>
              <w:jc w:val="both"/>
              <w:rPr>
                <w:i/>
                <w:sz w:val="22"/>
                <w:szCs w:val="22"/>
              </w:rPr>
            </w:pPr>
            <w:r>
              <w:rPr>
                <w:b/>
                <w:sz w:val="22"/>
                <w:szCs w:val="22"/>
              </w:rPr>
              <w:t>Măsuri de conservare:</w:t>
            </w:r>
          </w:p>
          <w:p w14:paraId="74D9DD22" w14:textId="67C473A1" w:rsidR="008A2047" w:rsidRPr="006228A0" w:rsidRDefault="00D214F1" w:rsidP="006228A0">
            <w:pPr>
              <w:spacing w:after="0"/>
              <w:ind w:left="132"/>
              <w:jc w:val="both"/>
              <w:rPr>
                <w:i/>
                <w:sz w:val="22"/>
                <w:szCs w:val="22"/>
              </w:rPr>
            </w:pPr>
            <w:r>
              <w:rPr>
                <w:b/>
                <w:sz w:val="22"/>
                <w:szCs w:val="22"/>
              </w:rPr>
              <w:t xml:space="preserve">1. </w:t>
            </w:r>
            <w:r>
              <w:rPr>
                <w:i/>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5054D79" w14:textId="6E05ABC4" w:rsidR="008A2047" w:rsidRPr="006228A0" w:rsidRDefault="00D214F1" w:rsidP="006228A0">
            <w:pPr>
              <w:spacing w:after="0"/>
              <w:ind w:left="132"/>
              <w:jc w:val="both"/>
              <w:rPr>
                <w:i/>
                <w:sz w:val="22"/>
                <w:szCs w:val="22"/>
              </w:rPr>
            </w:pPr>
            <w:r>
              <w:rPr>
                <w:b/>
                <w:sz w:val="22"/>
                <w:szCs w:val="22"/>
              </w:rPr>
              <w:lastRenderedPageBreak/>
              <w:t xml:space="preserve">2. </w:t>
            </w:r>
            <w:r>
              <w:rPr>
                <w:i/>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779F8FF" w14:textId="6ED61916" w:rsidR="008A2047" w:rsidRPr="006228A0" w:rsidRDefault="00D214F1" w:rsidP="006228A0">
            <w:pPr>
              <w:spacing w:after="0"/>
              <w:ind w:left="132"/>
              <w:jc w:val="both"/>
              <w:rPr>
                <w:i/>
                <w:sz w:val="22"/>
                <w:szCs w:val="22"/>
              </w:rPr>
            </w:pPr>
            <w:r>
              <w:rPr>
                <w:b/>
                <w:sz w:val="22"/>
                <w:szCs w:val="22"/>
              </w:rPr>
              <w:t xml:space="preserve">3. </w:t>
            </w:r>
            <w:r>
              <w:rPr>
                <w:i/>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3D52008A" w14:textId="118BBCEC" w:rsidR="008A2047" w:rsidRPr="006228A0" w:rsidRDefault="00D214F1" w:rsidP="006228A0">
            <w:pPr>
              <w:spacing w:after="0"/>
              <w:ind w:left="132"/>
              <w:jc w:val="both"/>
              <w:rPr>
                <w:i/>
                <w:sz w:val="22"/>
                <w:szCs w:val="22"/>
              </w:rPr>
            </w:pPr>
            <w:r>
              <w:rPr>
                <w:b/>
                <w:sz w:val="22"/>
                <w:szCs w:val="22"/>
              </w:rPr>
              <w:t xml:space="preserve">4. </w:t>
            </w:r>
            <w:r>
              <w:rPr>
                <w:i/>
                <w:sz w:val="22"/>
                <w:szCs w:val="22"/>
              </w:rPr>
              <w:t>Promovarea nucleelor existente de regenerare naturală din specii valoroase se realizează prin extracții cu intensitate redusă, astfel încât suprafața nucleelor de regenerare să nu depășească 500–600 m².</w:t>
            </w:r>
          </w:p>
          <w:p w14:paraId="0DEB86ED" w14:textId="6FA853F8" w:rsidR="008A2047" w:rsidRPr="006228A0" w:rsidRDefault="00D214F1" w:rsidP="006228A0">
            <w:pPr>
              <w:spacing w:after="0"/>
              <w:ind w:left="132"/>
              <w:jc w:val="both"/>
              <w:rPr>
                <w:i/>
                <w:sz w:val="22"/>
                <w:szCs w:val="22"/>
              </w:rPr>
            </w:pPr>
            <w:r>
              <w:rPr>
                <w:b/>
                <w:sz w:val="22"/>
                <w:szCs w:val="22"/>
              </w:rPr>
              <w:t xml:space="preserve">5. </w:t>
            </w:r>
            <w:r>
              <w:rPr>
                <w:i/>
                <w:sz w:val="22"/>
                <w:szCs w:val="22"/>
              </w:rPr>
              <w:t>Sunt permise lucrări de împăduriri, reîmpăduriri și completare a regenerării naturale, utilizând specii autohtone și proveniențe locale adaptate condițiilor staționale.</w:t>
            </w:r>
          </w:p>
          <w:p w14:paraId="1FA3EEF1" w14:textId="5771FC66" w:rsidR="008A2047" w:rsidRPr="006228A0" w:rsidRDefault="00D214F1" w:rsidP="006228A0">
            <w:pPr>
              <w:spacing w:after="0"/>
              <w:ind w:left="132"/>
              <w:jc w:val="both"/>
              <w:rPr>
                <w:i/>
                <w:sz w:val="22"/>
                <w:szCs w:val="22"/>
              </w:rPr>
            </w:pPr>
            <w:r>
              <w:rPr>
                <w:b/>
                <w:sz w:val="22"/>
                <w:szCs w:val="22"/>
              </w:rPr>
              <w:t xml:space="preserve">6. </w:t>
            </w:r>
            <w:r>
              <w:rPr>
                <w:i/>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6F1259E8" w14:textId="1DC86EF3" w:rsidR="008A2047" w:rsidRPr="006228A0" w:rsidRDefault="00D214F1" w:rsidP="006228A0">
            <w:pPr>
              <w:spacing w:after="0"/>
              <w:ind w:left="132"/>
              <w:jc w:val="both"/>
              <w:rPr>
                <w:i/>
                <w:sz w:val="22"/>
                <w:szCs w:val="22"/>
              </w:rPr>
            </w:pPr>
            <w:r>
              <w:rPr>
                <w:b/>
                <w:sz w:val="22"/>
                <w:szCs w:val="22"/>
              </w:rPr>
              <w:t xml:space="preserve">7. </w:t>
            </w:r>
            <w:r>
              <w:rPr>
                <w:i/>
                <w:sz w:val="22"/>
                <w:szCs w:val="22"/>
              </w:rPr>
              <w:t>Sunt permise lucrări de reconstrucție ecologică în suprafețele afectate de perturbări biotice sau abiotice, urmărindu-se refacerea structurii și funcționalității habitatului forestier.</w:t>
            </w:r>
          </w:p>
          <w:p w14:paraId="2E1008A0" w14:textId="6FB2FC44" w:rsidR="008A2047" w:rsidRPr="006228A0" w:rsidRDefault="00D214F1" w:rsidP="006228A0">
            <w:pPr>
              <w:spacing w:after="0"/>
              <w:ind w:left="132"/>
              <w:jc w:val="both"/>
              <w:rPr>
                <w:i/>
                <w:sz w:val="22"/>
                <w:szCs w:val="22"/>
              </w:rPr>
            </w:pPr>
            <w:r>
              <w:rPr>
                <w:b/>
                <w:sz w:val="22"/>
                <w:szCs w:val="22"/>
              </w:rPr>
              <w:t xml:space="preserve">8. </w:t>
            </w:r>
            <w:r>
              <w:rPr>
                <w:i/>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827B8F8" w14:textId="53FBFD36" w:rsidR="008A2047" w:rsidRPr="006228A0" w:rsidRDefault="00D214F1" w:rsidP="006228A0">
            <w:pPr>
              <w:spacing w:after="0"/>
              <w:ind w:left="132"/>
              <w:jc w:val="both"/>
              <w:rPr>
                <w:i/>
                <w:sz w:val="22"/>
                <w:szCs w:val="22"/>
              </w:rPr>
            </w:pPr>
            <w:r>
              <w:rPr>
                <w:b/>
                <w:sz w:val="22"/>
                <w:szCs w:val="22"/>
              </w:rPr>
              <w:t xml:space="preserve">9. </w:t>
            </w:r>
            <w:r>
              <w:rPr>
                <w:i/>
                <w:sz w:val="22"/>
                <w:szCs w:val="22"/>
              </w:rPr>
              <w:t>Extragerile de arbori urmăresc cu prioritate menținerea valorilor de conservare, reducerea riscurilor pentru siguranța publică și păstrarea integrității și funcționalității ecosistemului forestier.</w:t>
            </w:r>
          </w:p>
          <w:p w14:paraId="66EFC993" w14:textId="7943BB2A" w:rsidR="008A2047" w:rsidRPr="006228A0" w:rsidRDefault="00D214F1" w:rsidP="006228A0">
            <w:pPr>
              <w:spacing w:after="0"/>
              <w:ind w:left="132"/>
              <w:jc w:val="both"/>
              <w:rPr>
                <w:i/>
                <w:sz w:val="22"/>
                <w:szCs w:val="22"/>
              </w:rPr>
            </w:pPr>
            <w:r>
              <w:rPr>
                <w:b/>
                <w:sz w:val="22"/>
                <w:szCs w:val="22"/>
              </w:rPr>
              <w:t xml:space="preserve">10. </w:t>
            </w:r>
            <w:r>
              <w:rPr>
                <w:i/>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1814F12F" w14:textId="0609BA11" w:rsidR="008A2047" w:rsidRPr="006228A0" w:rsidRDefault="00D214F1" w:rsidP="006228A0">
            <w:pPr>
              <w:spacing w:after="0"/>
              <w:ind w:left="132"/>
              <w:jc w:val="both"/>
              <w:rPr>
                <w:i/>
                <w:sz w:val="22"/>
                <w:szCs w:val="22"/>
              </w:rPr>
            </w:pPr>
            <w:r>
              <w:rPr>
                <w:b/>
                <w:sz w:val="22"/>
                <w:szCs w:val="22"/>
              </w:rPr>
              <w:t xml:space="preserve">11. </w:t>
            </w:r>
            <w:r>
              <w:rPr>
                <w:i/>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6755750" w14:textId="39440556" w:rsidR="008A2047" w:rsidRPr="006228A0" w:rsidRDefault="00D214F1" w:rsidP="006228A0">
            <w:pPr>
              <w:spacing w:after="0"/>
              <w:ind w:left="132"/>
              <w:jc w:val="both"/>
              <w:rPr>
                <w:i/>
                <w:sz w:val="22"/>
                <w:szCs w:val="22"/>
              </w:rPr>
            </w:pPr>
            <w:r>
              <w:rPr>
                <w:b/>
                <w:sz w:val="22"/>
                <w:szCs w:val="22"/>
              </w:rPr>
              <w:t xml:space="preserve">12. </w:t>
            </w:r>
            <w:r>
              <w:rPr>
                <w:i/>
                <w:sz w:val="22"/>
                <w:szCs w:val="22"/>
              </w:rPr>
              <w:t>Măsurile pentru combaterea dăunătorilor forestieri sau a speciilor invazive se aplică doar atunci când există un risc major documentat pentru valorile de conservare și cu respectarea prevederilor legale aplicabile.</w:t>
            </w:r>
          </w:p>
          <w:p w14:paraId="0EA37D98" w14:textId="1000A5BA" w:rsidR="008A2047" w:rsidRPr="006228A0" w:rsidRDefault="00D214F1" w:rsidP="006228A0">
            <w:pPr>
              <w:spacing w:after="0"/>
              <w:ind w:left="132"/>
              <w:jc w:val="both"/>
              <w:rPr>
                <w:i/>
                <w:sz w:val="22"/>
                <w:szCs w:val="22"/>
              </w:rPr>
            </w:pPr>
            <w:r>
              <w:rPr>
                <w:b/>
                <w:sz w:val="22"/>
                <w:szCs w:val="22"/>
              </w:rPr>
              <w:t xml:space="preserve">13. </w:t>
            </w:r>
            <w:r>
              <w:rPr>
                <w:i/>
                <w:sz w:val="22"/>
                <w:szCs w:val="22"/>
              </w:rPr>
              <w:t>Intervențiile utilizează metode și tehnologii cu impact redus asupra solului și habitatelor forestiere și evită perioadele cu umiditate excesivă a solului.</w:t>
            </w:r>
          </w:p>
          <w:p w14:paraId="3115E87E" w14:textId="0BBDCAC6" w:rsidR="008A2047" w:rsidRPr="006228A0" w:rsidRDefault="00D214F1" w:rsidP="006228A0">
            <w:pPr>
              <w:spacing w:after="0"/>
              <w:ind w:left="132"/>
              <w:jc w:val="both"/>
              <w:rPr>
                <w:i/>
                <w:sz w:val="22"/>
                <w:szCs w:val="22"/>
              </w:rPr>
            </w:pPr>
            <w:r>
              <w:rPr>
                <w:b/>
                <w:sz w:val="22"/>
                <w:szCs w:val="22"/>
              </w:rPr>
              <w:lastRenderedPageBreak/>
              <w:t xml:space="preserve">14. </w:t>
            </w:r>
            <w:r>
              <w:rPr>
                <w:i/>
                <w:sz w:val="22"/>
                <w:szCs w:val="22"/>
              </w:rPr>
              <w:t>Materialul lemnos rezultat incidental din măsurile de conservare sau din intervențiile necesare pentru siguranță publică nu reprezintă un obiectiv economic și nu justifică intensificarea intervențiilor.</w:t>
            </w:r>
          </w:p>
          <w:p w14:paraId="3084ED0F" w14:textId="5B110CDB" w:rsidR="008A2047" w:rsidRPr="006228A0" w:rsidRDefault="00D214F1" w:rsidP="006228A0">
            <w:pPr>
              <w:spacing w:after="0"/>
              <w:ind w:left="132"/>
              <w:jc w:val="both"/>
              <w:rPr>
                <w:i/>
                <w:sz w:val="22"/>
                <w:szCs w:val="22"/>
              </w:rPr>
            </w:pPr>
            <w:r>
              <w:rPr>
                <w:b/>
                <w:sz w:val="22"/>
                <w:szCs w:val="22"/>
              </w:rPr>
              <w:t xml:space="preserve">15. </w:t>
            </w:r>
            <w:r>
              <w:rPr>
                <w:i/>
                <w:sz w:val="22"/>
                <w:szCs w:val="22"/>
              </w:rPr>
              <w:t>Se limitează realizarea de infrastructuri noi și extinderea infrastructurii existente care pot conduce la fragmentarea habitatelor forestiere.</w:t>
            </w:r>
          </w:p>
          <w:p w14:paraId="768736A2" w14:textId="41E9C574" w:rsidR="008A2047" w:rsidRPr="006228A0" w:rsidRDefault="00D214F1" w:rsidP="006228A0">
            <w:pPr>
              <w:spacing w:after="0"/>
              <w:ind w:left="132"/>
              <w:jc w:val="both"/>
              <w:rPr>
                <w:i/>
                <w:sz w:val="22"/>
                <w:szCs w:val="22"/>
              </w:rPr>
            </w:pPr>
            <w:r>
              <w:rPr>
                <w:b/>
                <w:sz w:val="22"/>
                <w:szCs w:val="22"/>
              </w:rPr>
              <w:t xml:space="preserve">16. </w:t>
            </w:r>
            <w:r>
              <w:rPr>
                <w:i/>
                <w:sz w:val="22"/>
                <w:szCs w:val="22"/>
              </w:rPr>
              <w:t>Accesul motorizat se limitează strict la situațiile necesare pentru activitățile de conservare, monitorizare și intervențiile permise conform legislației.</w:t>
            </w:r>
          </w:p>
          <w:p w14:paraId="3C47CB0E" w14:textId="5CC7C465" w:rsidR="008A2047" w:rsidRPr="006228A0" w:rsidRDefault="00D214F1" w:rsidP="006228A0">
            <w:pPr>
              <w:spacing w:after="0"/>
              <w:ind w:left="132"/>
              <w:jc w:val="both"/>
              <w:rPr>
                <w:i/>
                <w:sz w:val="22"/>
                <w:szCs w:val="22"/>
              </w:rPr>
            </w:pPr>
            <w:r>
              <w:rPr>
                <w:b/>
                <w:sz w:val="22"/>
                <w:szCs w:val="22"/>
              </w:rPr>
              <w:t xml:space="preserve">17. </w:t>
            </w:r>
            <w:r>
              <w:rPr>
                <w:i/>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2945A8A3" w14:textId="24CB7FF2" w:rsidR="008A2047" w:rsidRPr="006228A0" w:rsidRDefault="00D214F1" w:rsidP="006228A0">
            <w:pPr>
              <w:spacing w:after="0"/>
              <w:ind w:left="132"/>
              <w:jc w:val="both"/>
              <w:rPr>
                <w:i/>
                <w:sz w:val="22"/>
                <w:szCs w:val="22"/>
              </w:rPr>
            </w:pPr>
            <w:r>
              <w:rPr>
                <w:b/>
                <w:sz w:val="22"/>
                <w:szCs w:val="22"/>
              </w:rPr>
              <w:t xml:space="preserve">18. </w:t>
            </w:r>
            <w:r>
              <w:rPr>
                <w:i/>
                <w:sz w:val="22"/>
                <w:szCs w:val="22"/>
              </w:rPr>
              <w:t>Se monitorizează periodic structura arboretelor, regenerarea naturală, speciile indicator și presiunile antropice, iar măsurile de conservare se adaptează în funcție de rezultatele monitorizării.</w:t>
            </w:r>
          </w:p>
          <w:p w14:paraId="2945A8A3" w14:textId="24CB7FF2" w:rsidR="008A2047" w:rsidRPr="006228A0" w:rsidRDefault="00D214F1" w:rsidP="006228A0">
            <w:pPr>
              <w:spacing w:after="0"/>
              <w:ind w:left="132"/>
              <w:jc w:val="both"/>
              <w:rPr>
                <w:i/>
                <w:sz w:val="22"/>
                <w:szCs w:val="22"/>
              </w:rPr>
            </w:pPr>
            <w:r>
              <w:rPr>
                <w:b/>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A2047" w:rsidRPr="00A26FFE" w14:paraId="1F367A35" w14:textId="77777777" w:rsidTr="006228A0">
        <w:tc>
          <w:tcPr>
            <w:tcW w:w="2544" w:type="dxa"/>
            <w:tcBorders>
              <w:top w:val="single" w:sz="6" w:space="0" w:color="000000"/>
              <w:left w:val="single" w:sz="6" w:space="0" w:color="000000"/>
              <w:bottom w:val="single" w:sz="6" w:space="0" w:color="000000"/>
              <w:right w:val="single" w:sz="6" w:space="0" w:color="000000"/>
            </w:tcBorders>
          </w:tcPr>
          <w:p w14:paraId="746F1EDB" w14:textId="77777777" w:rsidR="008A2047" w:rsidRPr="00A26FFE" w:rsidRDefault="00C751A1">
            <w:pPr>
              <w:spacing w:after="0"/>
              <w:rPr>
                <w:sz w:val="22"/>
                <w:szCs w:val="22"/>
              </w:rPr>
            </w:pPr>
            <w:r>
              <w:rPr>
                <w:sz w:val="22"/>
                <w:szCs w:val="22"/>
              </w:rPr>
              <w:lastRenderedPageBreak/>
              <w:t xml:space="preserve">Tipul de proprietate </w:t>
            </w:r>
          </w:p>
        </w:tc>
        <w:tc>
          <w:tcPr>
            <w:tcW w:w="6456" w:type="dxa"/>
            <w:tcBorders>
              <w:top w:val="single" w:sz="6" w:space="0" w:color="000000"/>
              <w:left w:val="single" w:sz="6" w:space="0" w:color="000000"/>
              <w:bottom w:val="single" w:sz="6" w:space="0" w:color="000000"/>
              <w:right w:val="single" w:sz="6" w:space="0" w:color="000000"/>
            </w:tcBorders>
          </w:tcPr>
          <w:p w14:paraId="65FFBE5A" w14:textId="77777777" w:rsidR="008A2047" w:rsidRPr="00A26FFE" w:rsidRDefault="00C751A1">
            <w:pPr>
              <w:spacing w:after="0"/>
              <w:rPr>
                <w:sz w:val="22"/>
                <w:szCs w:val="22"/>
              </w:rPr>
            </w:pPr>
            <w:r>
              <w:rPr>
                <w:sz w:val="22"/>
                <w:szCs w:val="22"/>
              </w:rPr>
              <w:t>publică de stat și privată</w:t>
            </w:r>
          </w:p>
        </w:tc>
      </w:tr>
    </w:tbl>
    <w:p w14:paraId="07FB123B" w14:textId="77777777" w:rsidR="008A2047" w:rsidRPr="00A26FFE" w:rsidRDefault="008A2047">
      <w:pPr>
        <w:rPr>
          <w:sz w:val="22"/>
          <w:szCs w:val="22"/>
        </w:rPr>
      </w:pPr>
    </w:p>
    <w:p w14:paraId="466A86D9" w14:textId="77777777" w:rsidR="008A2047" w:rsidRPr="00A26FFE" w:rsidRDefault="00C751A1">
      <w:pPr>
        <w:rPr>
          <w:sz w:val="22"/>
          <w:szCs w:val="22"/>
        </w:rPr>
      </w:pPr>
      <w:r>
        <w:rPr>
          <w:b/>
          <w:sz w:val="22"/>
          <w:szCs w:val="22"/>
        </w:rPr>
        <w:t xml:space="preserve">3.3. Bibliografie </w:t>
      </w:r>
    </w:p>
    <w:p w14:paraId="7FC413DC"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NICOLIN, A.-L., M. NICULESCU, I.-M. IMBREA, G.-G. ARSENE, B.BĂDESCU , M.I. BĂRBOS, L. FILIPAȘ, 2014 - Biodiversity, spatial and conservation status assessment on alluvial gallery-forests within the Natura 2000 site Cheile Nerei-Beușnița, Research Journal of Agricultural Science, 46 (2), pp. 222-232.</w:t>
      </w:r>
    </w:p>
    <w:p w14:paraId="203AE7BE"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NICULESCU, M., NICOLIN, A.-L., BERCEA, I., STĂNESCU, Ș., NICULESCU, L., NUȚĂ, I.S., 2013 - The chorology, ecology and phytosociology of the woody plant communities of the Lăpușnic Valley, part of the Nera Gorges-Beușnița National Park, Analele Universității din Craiova, seria Agricultură - Montanologie - Cadstru (Annals of the University of Craiova, Agriculture - Montanology - Cadastre), Voll XLIIIIII, 9. p.</w:t>
      </w:r>
    </w:p>
    <w:p w14:paraId="0ED93194"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OARCEA, Z., 1978 - Propuneri de parcuri naționale în județul Caraș-Severin, Banatica, 7, Reșița, pp. 143-150. </w:t>
      </w:r>
    </w:p>
    <w:p w14:paraId="3D4FAE2B"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OLARU, M., 1996 - Munții Banatului. Resurse turistice naturale şi antropice, Editura Hestia, Timişoara.</w:t>
      </w:r>
    </w:p>
    <w:p w14:paraId="34D97253"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PEIA, I., 1978 - Aspecte de vegetație din Cheile Minișului, Contribuții botanice, Cluj-Napoca, pp. 235-250.</w:t>
      </w:r>
    </w:p>
    <w:p w14:paraId="1503B7AA"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SCHRӦTT, L., 1968 - Vegetația rezervației naturale Cheile Nerei, Ocrotirea naturii, 12, 2, pp. 193-201. </w:t>
      </w:r>
    </w:p>
    <w:p w14:paraId="4AA9C29C"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SCHRӦTT, L., 1969 - Contribuții la cunoașterea florei Cheilor Nerei, Comunicări de botanică, 9, 135-140. </w:t>
      </w:r>
    </w:p>
    <w:p w14:paraId="6D9BA9F2"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SCHRӦTT, L., 1972 - Considerații fitogeografice asupra Munților Aninei, jud. Caraș-Severin, Cercetări de biologie în vestul României, Timișoara, 2, pp. 9-18. </w:t>
      </w:r>
    </w:p>
    <w:p w14:paraId="07D38980" w14:textId="77777777" w:rsidR="00364848" w:rsidRPr="00A26FFE" w:rsidRDefault="00364848">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SCHRӦTT, L., 1972 - Flora şi vegetația Rezervației Naturale Beuşnița - Cheile Nerei (Munții Aninei), Teză de doctorat, Universitatea din Bucureşti.</w:t>
      </w:r>
    </w:p>
    <w:p w14:paraId="594EAC38" w14:textId="77777777" w:rsidR="00364848" w:rsidRPr="00A26FFE" w:rsidRDefault="00DD747B">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SCHRӦTT, L., FAUR, A., 1972 - Considerații ecologice și chorologice asupra orchideelor din Munții Aninei (județul Caraș-Severin), Cercetări de Biologie, I, Timișoara, pp. 83-93.</w:t>
      </w:r>
    </w:p>
    <w:p w14:paraId="3A31CD71" w14:textId="77777777" w:rsidR="00DD747B" w:rsidRPr="00A26FFE" w:rsidRDefault="00DD747B">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SENCU, V., 1970 - Văile din doline din carstul Munților Banatului,St. Cerc. geol. geogf. geogr.ser geogr., 17, 2, pp. 177-185.</w:t>
      </w:r>
    </w:p>
    <w:p w14:paraId="23A32D83" w14:textId="77777777" w:rsidR="00DD747B" w:rsidRPr="00A26FFE" w:rsidRDefault="00DD747B">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lastRenderedPageBreak/>
        <w:t>SENCU, V., 1987 - Munții Aninei în Geografia României vol.III.Carpații Româneşti şi Depresiunea Transilvaniei, Ed. Academiei R.S.R., Bucureşti, pp. 386-392.</w:t>
      </w:r>
    </w:p>
    <w:p w14:paraId="4615BCAD" w14:textId="77777777" w:rsidR="008A2047" w:rsidRPr="00A26FFE" w:rsidRDefault="008A2047">
      <w:pPr>
        <w:rPr>
          <w:sz w:val="22"/>
          <w:szCs w:val="22"/>
        </w:rPr>
      </w:pPr>
    </w:p>
    <w:p w14:paraId="4AF41AA1" w14:textId="77777777" w:rsidR="008A2047" w:rsidRPr="00A26FFE" w:rsidRDefault="008A2047">
      <w:pPr>
        <w:rPr>
          <w:sz w:val="22"/>
          <w:szCs w:val="22"/>
        </w:rPr>
      </w:pPr>
    </w:p>
    <w:p w14:paraId="11AE6DE7" w14:textId="77777777" w:rsidR="008A2047" w:rsidRPr="00A26FFE" w:rsidRDefault="00C751A1">
      <w:pPr>
        <w:jc w:val="center"/>
        <w:rPr>
          <w:sz w:val="22"/>
          <w:szCs w:val="22"/>
        </w:rPr>
      </w:pPr>
      <w:r>
        <w:rPr>
          <w:b/>
          <w:sz w:val="22"/>
          <w:szCs w:val="22"/>
        </w:rPr>
        <w:t xml:space="preserve">4. Consultări publice cu privire la desemnarea</w:t>
      </w:r>
      <w:r>
        <w:rPr>
          <w:sz w:val="22"/>
          <w:szCs w:val="22"/>
        </w:rPr>
        <w:br/>
      </w:r>
      <w:r>
        <w:rPr>
          <w:b/>
          <w:sz w:val="22"/>
          <w:szCs w:val="22"/>
        </w:rPr>
        <w:t xml:space="preserve"> Zonelor Prioritare pentru Biodiversitate </w:t>
      </w:r>
    </w:p>
    <w:p w14:paraId="6BBB0178" w14:textId="77777777" w:rsidR="008A2047" w:rsidRPr="00A26FFE" w:rsidRDefault="008A2047">
      <w:pPr>
        <w:rPr>
          <w:sz w:val="22"/>
          <w:szCs w:val="22"/>
        </w:rPr>
      </w:pPr>
    </w:p>
    <w:p w14:paraId="00344E89" w14:textId="77777777" w:rsidR="008A2047" w:rsidRPr="00A26FFE" w:rsidRDefault="00D214F1" w:rsidP="00D214F1">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16 septembrie 2024 – Reșița, Caraș-Severin. Ulterior, în cadrul procesului de consultare extins la nivel național, a avut loc consultări suplimentare online, în data de 15 decembrie 2025, cu participarea factorilor interesați relevanți din județul Caraș-Severin.</w:t>
      </w:r>
    </w:p>
    <w:p w14:paraId="71B58DA5" w14:textId="77777777" w:rsidR="008A2047" w:rsidRPr="00A26FFE" w:rsidRDefault="008A2047">
      <w:pPr>
        <w:rPr>
          <w:sz w:val="22"/>
          <w:szCs w:val="22"/>
        </w:rPr>
      </w:pPr>
    </w:p>
    <w:p w14:paraId="5D07F5C4" w14:textId="77777777" w:rsidR="008A2047" w:rsidRPr="00A26FFE" w:rsidRDefault="008A2047">
      <w:pPr>
        <w:rPr>
          <w:sz w:val="22"/>
          <w:szCs w:val="22"/>
        </w:rPr>
      </w:pPr>
    </w:p>
    <w:p w14:paraId="156C4DFA" w14:textId="77777777" w:rsidR="008A2047" w:rsidRPr="00A26FFE" w:rsidRDefault="00C751A1">
      <w:pPr>
        <w:jc w:val="center"/>
        <w:rPr>
          <w:sz w:val="22"/>
          <w:szCs w:val="22"/>
        </w:rPr>
      </w:pPr>
      <w:r>
        <w:rPr>
          <w:b/>
          <w:sz w:val="22"/>
          <w:szCs w:val="22"/>
        </w:rPr>
        <w:t xml:space="preserve">5. Harta Zonelor Prioritare pentru Biodiversitate </w:t>
      </w:r>
    </w:p>
    <w:p w14:paraId="76F82744" w14:textId="77777777" w:rsidR="008A2047" w:rsidRPr="00A26FFE" w:rsidRDefault="008A2047">
      <w:pPr>
        <w:rPr>
          <w:sz w:val="22"/>
          <w:szCs w:val="22"/>
        </w:rPr>
      </w:pPr>
    </w:p>
    <w:p w14:paraId="2907456E" w14:textId="77777777" w:rsidR="008A2047" w:rsidRPr="00A26FFE" w:rsidRDefault="00C751A1">
      <w:pPr>
        <w:rPr>
          <w:sz w:val="22"/>
          <w:szCs w:val="22"/>
        </w:rPr>
      </w:pPr>
      <w:r>
        <w:rPr>
          <w:sz w:val="22"/>
          <w:szCs w:val="22"/>
        </w:rPr>
        <w:t xml:space="preserve">Limitele Zonelor Prioritare pentru Biodiversitate  sunt disponibile pe website-ul MMAP, accesând link-ul: </w:t>
      </w:r>
      <w:hyperlink r:id="rId6">
        <w:r>
          <w:rPr>
            <w:color w:val="0000FF"/>
            <w:sz w:val="22"/>
            <w:szCs w:val="22"/>
            <w:u w:val="single"/>
          </w:rPr>
          <w:t>https://mmediu.ro/domenii/mediu/arii-naturale-protejate/zpb-pnrr-i-3/</w:t>
        </w:r>
      </w:hyperlink>
      <w:r>
        <w:rPr>
          <w:sz w:val="22"/>
          <w:szCs w:val="22"/>
        </w:rPr>
        <w:t xml:space="preserve"> </w:t>
      </w:r>
    </w:p>
    <w:sectPr w:rsidR="008A2047" w:rsidRPr="00A26FF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2043F"/>
    <w:multiLevelType w:val="hybridMultilevel"/>
    <w:tmpl w:val="0AFE1A08"/>
    <w:lvl w:ilvl="0" w:tplc="28B629FE">
      <w:numFmt w:val="bullet"/>
      <w:lvlText w:val="•"/>
      <w:lvlJc w:val="left"/>
      <w:pPr>
        <w:ind w:left="720" w:hanging="360"/>
      </w:pPr>
      <w:rPr>
        <w:rFonts w:ascii="Arial" w:eastAsia="Arial" w:hAnsi="Arial" w:cs="Aria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493640"/>
    <w:multiLevelType w:val="hybridMultilevel"/>
    <w:tmpl w:val="ED962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835B96"/>
    <w:multiLevelType w:val="hybridMultilevel"/>
    <w:tmpl w:val="B852C460"/>
    <w:lvl w:ilvl="0" w:tplc="28B629FE">
      <w:numFmt w:val="bullet"/>
      <w:lvlText w:val="•"/>
      <w:lvlJc w:val="left"/>
      <w:pPr>
        <w:ind w:left="720" w:hanging="360"/>
      </w:pPr>
      <w:rPr>
        <w:rFonts w:ascii="Arial" w:eastAsia="Arial" w:hAnsi="Arial" w:cs="Aria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4D113C"/>
    <w:multiLevelType w:val="hybridMultilevel"/>
    <w:tmpl w:val="9AAC625A"/>
    <w:lvl w:ilvl="0" w:tplc="28B629FE">
      <w:numFmt w:val="bullet"/>
      <w:lvlText w:val="•"/>
      <w:lvlJc w:val="left"/>
      <w:pPr>
        <w:ind w:left="720" w:hanging="360"/>
      </w:pPr>
      <w:rPr>
        <w:rFonts w:ascii="Arial" w:eastAsia="Arial" w:hAnsi="Arial" w:cs="Aria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6232206">
    <w:abstractNumId w:val="1"/>
  </w:num>
  <w:num w:numId="2" w16cid:durableId="1004627057">
    <w:abstractNumId w:val="2"/>
  </w:num>
  <w:num w:numId="3" w16cid:durableId="874073664">
    <w:abstractNumId w:val="0"/>
  </w:num>
  <w:num w:numId="4" w16cid:durableId="7611423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047"/>
    <w:rsid w:val="0009780E"/>
    <w:rsid w:val="00156490"/>
    <w:rsid w:val="001D7F83"/>
    <w:rsid w:val="00364848"/>
    <w:rsid w:val="00377A70"/>
    <w:rsid w:val="00547076"/>
    <w:rsid w:val="006228A0"/>
    <w:rsid w:val="006D1A99"/>
    <w:rsid w:val="007E7EE9"/>
    <w:rsid w:val="008A2047"/>
    <w:rsid w:val="008F57E3"/>
    <w:rsid w:val="009000F0"/>
    <w:rsid w:val="00A26FFE"/>
    <w:rsid w:val="00C57E9A"/>
    <w:rsid w:val="00C751A1"/>
    <w:rsid w:val="00CB25B9"/>
    <w:rsid w:val="00CC0175"/>
    <w:rsid w:val="00D214F1"/>
    <w:rsid w:val="00DD747B"/>
    <w:rsid w:val="00E7670A"/>
    <w:rsid w:val="00E93F27"/>
    <w:rsid w:val="00F23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09C9D"/>
  <w15:docId w15:val="{F4854702-092D-4E2B-BEC7-E2C868250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customStyle="1" w:styleId="Heading2Char">
    <w:name w:val="Heading 2 Char"/>
    <w:basedOn w:val="DefaultParagraphFont"/>
    <w:link w:val="Heading2"/>
    <w:uiPriority w:val="9"/>
    <w:semiHidden/>
    <w:rsid w:val="00FF10AE"/>
    <w:rPr>
      <w:rFonts w:asciiTheme="majorHAnsi" w:eastAsiaTheme="majorEastAsia" w:hAnsiTheme="majorHAnsi" w:cstheme="majorBidi"/>
      <w:color w:val="365F91" w:themeColor="accent1" w:themeShade="BF"/>
      <w:kern w:val="2"/>
      <w:sz w:val="32"/>
      <w:szCs w:val="32"/>
    </w:rPr>
  </w:style>
  <w:style w:type="character" w:styleId="Hyperlink">
    <w:name w:val="Hyperlink"/>
    <w:basedOn w:val="DefaultParagraphFont"/>
    <w:uiPriority w:val="99"/>
    <w:unhideWhenUsed/>
    <w:rsid w:val="00FF10AE"/>
    <w:rPr>
      <w:color w:val="0000FF" w:themeColor="hyperlink"/>
      <w:u w:val="single"/>
    </w:rPr>
  </w:style>
  <w:style w:type="character" w:styleId="FollowedHyperlink">
    <w:name w:val="FollowedHyperlink"/>
    <w:basedOn w:val="DefaultParagraphFont"/>
    <w:uiPriority w:val="99"/>
    <w:semiHidden/>
    <w:unhideWhenUsed/>
    <w:rsid w:val="00FF10AE"/>
    <w:rPr>
      <w:color w:val="800080" w:themeColor="followedHyperlink"/>
      <w:u w:val="single"/>
    </w:rPr>
  </w:style>
  <w:style w:type="character" w:styleId="UnresolvedMention">
    <w:name w:val="Unresolved Mention"/>
    <w:basedOn w:val="DefaultParagraphFont"/>
    <w:uiPriority w:val="99"/>
    <w:semiHidden/>
    <w:unhideWhenUsed/>
    <w:rsid w:val="00FF10AE"/>
    <w:rPr>
      <w:color w:val="605E5C"/>
      <w:shd w:val="clear" w:color="auto" w:fill="E1DFDD"/>
    </w:rPr>
  </w:style>
  <w:style w:type="paragraph" w:styleId="ListParagraph">
    <w:name w:val="List Paragraph"/>
    <w:basedOn w:val="Normal"/>
    <w:uiPriority w:val="34"/>
    <w:qFormat/>
    <w:rsid w:val="00AE4270"/>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top w:w="50" w:type="dxa"/>
        <w:left w:w="50" w:type="dxa"/>
        <w:bottom w:w="50" w:type="dxa"/>
        <w:right w:w="50" w:type="dxa"/>
      </w:tblCellMar>
    </w:tblPr>
  </w:style>
  <w:style w:type="table" w:customStyle="1" w:styleId="a1">
    <w:basedOn w:val="TableNormal"/>
    <w:tblPr>
      <w:tblStyleRowBandSize w:val="1"/>
      <w:tblStyleColBandSize w:val="1"/>
      <w:tblCellMar>
        <w:top w:w="50" w:type="dxa"/>
        <w:left w:w="50" w:type="dxa"/>
        <w:bottom w:w="50" w:type="dxa"/>
        <w:right w:w="50" w:type="dxa"/>
      </w:tblCellMar>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top w:w="50" w:type="dxa"/>
        <w:left w:w="50" w:type="dxa"/>
        <w:bottom w:w="50" w:type="dxa"/>
        <w:right w:w="50" w:type="dxa"/>
      </w:tblCellMar>
    </w:tblPr>
  </w:style>
  <w:style w:type="table" w:customStyle="1" w:styleId="a4">
    <w:basedOn w:val="TableNormal"/>
    <w:tblPr>
      <w:tblStyleRowBandSize w:val="1"/>
      <w:tblStyleColBandSize w:val="1"/>
      <w:tblCellMar>
        <w:left w:w="10" w:type="dxa"/>
        <w:right w:w="10" w:type="dxa"/>
      </w:tblCellMar>
    </w:tblPr>
  </w:style>
  <w:style w:type="table" w:customStyle="1" w:styleId="a5">
    <w:basedOn w:val="TableNormal"/>
    <w:tblPr>
      <w:tblStyleRowBandSize w:val="1"/>
      <w:tblStyleColBandSize w:val="1"/>
      <w:tblCellMar>
        <w:left w:w="10" w:type="dxa"/>
        <w:right w:w="10" w:type="dxa"/>
      </w:tblCellMar>
    </w:tblPr>
  </w:style>
  <w:style w:type="table" w:customStyle="1" w:styleId="a6">
    <w:basedOn w:val="TableNormal"/>
    <w:tblPr>
      <w:tblStyleRowBandSize w:val="1"/>
      <w:tblStyleColBandSize w:val="1"/>
      <w:tblCellMar>
        <w:left w:w="10" w:type="dxa"/>
        <w:right w:w="10" w:type="dxa"/>
      </w:tblCellMar>
    </w:tblPr>
  </w:style>
  <w:style w:type="table" w:customStyle="1" w:styleId="a7">
    <w:basedOn w:val="TableNormal"/>
    <w:tblPr>
      <w:tblStyleRowBandSize w:val="1"/>
      <w:tblStyleColBandSize w:val="1"/>
      <w:tblCellMar>
        <w:left w:w="10" w:type="dxa"/>
        <w:right w:w="10" w:type="dxa"/>
      </w:tblCellMar>
    </w:tblPr>
  </w:style>
  <w:style w:type="table" w:customStyle="1" w:styleId="a8">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hhHSVRo0hy1KlvsILXiKOd5Qyw==">CgMxLjAyDmguY2tsZXc0ZjEyenB0OAByITFnX0d5Q1lSZ3FHN0toeVB5ajBTN1E1T2t5d05aSkxVMA==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1893</Words>
  <Characters>10794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4</cp:revision>
  <dcterms:created xsi:type="dcterms:W3CDTF">2026-05-27T13:09:00Z</dcterms:created>
  <dcterms:modified xsi:type="dcterms:W3CDTF">2026-06-14T09:53:00Z</dcterms:modified>
</cp:coreProperties>
</file>